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21840" w14:textId="77777777" w:rsidR="004E155C" w:rsidRDefault="00912FB0">
      <w:pPr>
        <w:pStyle w:val="Heading1"/>
        <w:spacing w:before="100" w:after="200"/>
        <w:jc w:val="center"/>
      </w:pPr>
      <w:r>
        <w:rPr>
          <w:rFonts w:ascii="Aptos" w:eastAsia="Aptos" w:hAnsi="Aptos"/>
          <w:color w:val="6F1E6C"/>
          <w:sz w:val="34"/>
        </w:rPr>
        <w:t>Whistleblowing Policy</w:t>
      </w:r>
    </w:p>
    <w:p w14:paraId="11490C2B" w14:textId="77777777" w:rsidR="004E155C" w:rsidRDefault="004E155C">
      <w:pPr>
        <w:spacing w:after="40"/>
      </w:pPr>
    </w:p>
    <w:p w14:paraId="3A649AF3" w14:textId="77777777" w:rsidR="004E155C" w:rsidRDefault="00912FB0">
      <w:pPr>
        <w:pStyle w:val="Heading2"/>
        <w:spacing w:before="140" w:after="60"/>
      </w:pPr>
      <w:r>
        <w:rPr>
          <w:rFonts w:ascii="Aptos" w:eastAsia="Aptos" w:hAnsi="Aptos"/>
          <w:color w:val="92278F"/>
          <w:sz w:val="23"/>
        </w:rPr>
        <w:t>1. Purpose</w:t>
      </w:r>
    </w:p>
    <w:p w14:paraId="40992123" w14:textId="77777777" w:rsidR="004E155C" w:rsidRDefault="00912FB0">
      <w:pPr>
        <w:keepLines/>
        <w:spacing w:after="70"/>
      </w:pPr>
      <w:r>
        <w:t>This policy enables employees, volunteers, agency workers and others working for the school to raise concerns about wrongdoing, unsafe practice or serious failures without fear of victimisation.</w:t>
      </w:r>
    </w:p>
    <w:p w14:paraId="4D9912C8" w14:textId="77777777" w:rsidR="004E155C" w:rsidRDefault="00912FB0">
      <w:pPr>
        <w:pStyle w:val="Heading2"/>
        <w:spacing w:before="140" w:after="60"/>
      </w:pPr>
      <w:r>
        <w:rPr>
          <w:rFonts w:ascii="Aptos" w:eastAsia="Aptos" w:hAnsi="Aptos"/>
          <w:color w:val="92278F"/>
          <w:sz w:val="23"/>
        </w:rPr>
        <w:t>2. Framework</w:t>
      </w:r>
    </w:p>
    <w:p w14:paraId="04725F0C" w14:textId="77777777" w:rsidR="004E155C" w:rsidRDefault="00912FB0">
      <w:pPr>
        <w:keepLines/>
        <w:spacing w:after="70"/>
        <w:ind w:left="259" w:hanging="173"/>
      </w:pPr>
      <w:r>
        <w:t>• Public Interest Disclosure Act 1998</w:t>
      </w:r>
    </w:p>
    <w:p w14:paraId="32B5016A" w14:textId="77777777" w:rsidR="004E155C" w:rsidRDefault="00912FB0">
      <w:pPr>
        <w:keepLines/>
        <w:spacing w:after="70"/>
        <w:ind w:left="259" w:hanging="173"/>
      </w:pPr>
      <w:r>
        <w:t>• Employment Rights Act 1996, as amended</w:t>
      </w:r>
    </w:p>
    <w:p w14:paraId="6503FFDF" w14:textId="77777777" w:rsidR="004E155C" w:rsidRDefault="00912FB0">
      <w:pPr>
        <w:keepLines/>
        <w:spacing w:after="70"/>
        <w:ind w:left="259" w:hanging="173"/>
      </w:pPr>
      <w:r>
        <w:t>• Keeping Children Safe in Education 2026</w:t>
      </w:r>
    </w:p>
    <w:p w14:paraId="657BE8F9" w14:textId="77777777" w:rsidR="004E155C" w:rsidRDefault="00912FB0">
      <w:pPr>
        <w:keepLines/>
        <w:spacing w:after="70"/>
        <w:ind w:left="259" w:hanging="173"/>
      </w:pPr>
      <w:r>
        <w:t>• Working Together to Safeguard Children 2026</w:t>
      </w:r>
    </w:p>
    <w:p w14:paraId="5DA585ED" w14:textId="77777777" w:rsidR="004E155C" w:rsidRDefault="00912FB0">
      <w:pPr>
        <w:pStyle w:val="Heading2"/>
        <w:spacing w:before="140" w:after="60"/>
      </w:pPr>
      <w:r>
        <w:rPr>
          <w:rFonts w:ascii="Aptos" w:eastAsia="Aptos" w:hAnsi="Aptos"/>
          <w:color w:val="92278F"/>
          <w:sz w:val="23"/>
        </w:rPr>
        <w:t>3. Matters That May Be Raised</w:t>
      </w:r>
    </w:p>
    <w:p w14:paraId="320FBD66" w14:textId="77777777" w:rsidR="004E155C" w:rsidRDefault="00912FB0">
      <w:pPr>
        <w:keepLines/>
        <w:spacing w:after="70"/>
        <w:ind w:left="259" w:hanging="173"/>
      </w:pPr>
      <w:r>
        <w:t>• Safeguarding failures or abuse</w:t>
      </w:r>
    </w:p>
    <w:p w14:paraId="20E1C5E7" w14:textId="77777777" w:rsidR="004E155C" w:rsidRDefault="00912FB0">
      <w:pPr>
        <w:keepLines/>
        <w:spacing w:after="70"/>
        <w:ind w:left="259" w:hanging="173"/>
      </w:pPr>
      <w:r>
        <w:t xml:space="preserve">• </w:t>
      </w:r>
      <w:r>
        <w:t>Criminal activity, fraud or corruption</w:t>
      </w:r>
    </w:p>
    <w:p w14:paraId="1071EC36" w14:textId="77777777" w:rsidR="004E155C" w:rsidRDefault="00912FB0">
      <w:pPr>
        <w:keepLines/>
        <w:spacing w:after="70"/>
        <w:ind w:left="259" w:hanging="173"/>
      </w:pPr>
      <w:r>
        <w:t>• Serious health and safety risks</w:t>
      </w:r>
    </w:p>
    <w:p w14:paraId="7D7F9D6B" w14:textId="77777777" w:rsidR="004E155C" w:rsidRDefault="00912FB0">
      <w:pPr>
        <w:keepLines/>
        <w:spacing w:after="70"/>
        <w:ind w:left="259" w:hanging="173"/>
      </w:pPr>
      <w:r>
        <w:t>• Unlawful discrimination or harassment</w:t>
      </w:r>
    </w:p>
    <w:p w14:paraId="23C70EDB" w14:textId="77777777" w:rsidR="004E155C" w:rsidRDefault="00912FB0">
      <w:pPr>
        <w:keepLines/>
        <w:spacing w:after="70"/>
        <w:ind w:left="259" w:hanging="173"/>
      </w:pPr>
      <w:r>
        <w:t>• Serious breach of legal or professional duty</w:t>
      </w:r>
    </w:p>
    <w:p w14:paraId="26919A23" w14:textId="77777777" w:rsidR="004E155C" w:rsidRDefault="00912FB0">
      <w:pPr>
        <w:keepLines/>
        <w:spacing w:after="70"/>
        <w:ind w:left="259" w:hanging="173"/>
      </w:pPr>
      <w:r>
        <w:t>• Concealment of wrongdoing</w:t>
      </w:r>
    </w:p>
    <w:p w14:paraId="3AD2FB7E" w14:textId="77777777" w:rsidR="004E155C" w:rsidRDefault="00912FB0">
      <w:pPr>
        <w:pStyle w:val="Heading2"/>
        <w:spacing w:before="140" w:after="60"/>
      </w:pPr>
      <w:r>
        <w:rPr>
          <w:rFonts w:ascii="Aptos" w:eastAsia="Aptos" w:hAnsi="Aptos"/>
          <w:color w:val="92278F"/>
          <w:sz w:val="23"/>
        </w:rPr>
        <w:t>4. Internal Reporting Route</w:t>
      </w:r>
    </w:p>
    <w:p w14:paraId="4B06F540" w14:textId="77777777" w:rsidR="004E155C" w:rsidRDefault="00912FB0">
      <w:pPr>
        <w:keepLines/>
        <w:spacing w:after="70"/>
      </w:pPr>
      <w:r>
        <w:t xml:space="preserve">Concerns should normally be raised with Mario Di Clemente, Headteacher. If the concern involves the Headteacher, it should be raised with Irvine Turner, Managing Director/Proprietor Representative. If the concern involves the Managing Director/Proprietor Representative, it should be raised with the </w:t>
      </w:r>
      <w:proofErr w:type="gramStart"/>
      <w:r>
        <w:t>Headteacher</w:t>
      </w:r>
      <w:proofErr w:type="gramEnd"/>
      <w:r>
        <w:t xml:space="preserve"> and independent HR support may be used. Where a safeguarding conflict means internal reporting is inappropriate, staff should contact the LADO or other appropriate external safeguarding authority directly.</w:t>
      </w:r>
    </w:p>
    <w:p w14:paraId="64FB8857" w14:textId="77777777" w:rsidR="004E155C" w:rsidRDefault="00912FB0">
      <w:pPr>
        <w:pStyle w:val="Heading2"/>
        <w:spacing w:before="140" w:after="60"/>
      </w:pPr>
      <w:r>
        <w:rPr>
          <w:rFonts w:ascii="Aptos" w:eastAsia="Aptos" w:hAnsi="Aptos"/>
          <w:color w:val="92278F"/>
          <w:sz w:val="23"/>
        </w:rPr>
        <w:t>5. Confidentiality and Anonymous Concerns</w:t>
      </w:r>
    </w:p>
    <w:p w14:paraId="20AA679F" w14:textId="77777777" w:rsidR="004E155C" w:rsidRDefault="00912FB0">
      <w:pPr>
        <w:keepLines/>
        <w:spacing w:after="70"/>
      </w:pPr>
      <w:r>
        <w:t>The school will protect confidentiality as far as reasonably possible. Anonymous concerns may be considered, although anonymity can limit investigation. Information will be shared only where necessary or required by law.</w:t>
      </w:r>
    </w:p>
    <w:p w14:paraId="4455F576" w14:textId="77777777" w:rsidR="004E155C" w:rsidRDefault="00912FB0">
      <w:pPr>
        <w:pStyle w:val="Heading2"/>
        <w:keepNext w:val="0"/>
        <w:spacing w:before="20" w:after="40"/>
      </w:pPr>
      <w:r>
        <w:rPr>
          <w:rFonts w:ascii="Aptos" w:eastAsia="Aptos" w:hAnsi="Aptos"/>
          <w:b w:val="0"/>
          <w:color w:val="333333"/>
          <w:sz w:val="20"/>
        </w:rPr>
        <w:t>6. Protection</w:t>
      </w:r>
    </w:p>
    <w:p w14:paraId="30B67A46" w14:textId="77777777" w:rsidR="004E155C" w:rsidRDefault="00912FB0">
      <w:pPr>
        <w:keepLines/>
        <w:spacing w:after="70"/>
      </w:pPr>
      <w:r>
        <w:t>A worker who raises a genuine concern in the public interest will not be subjected to detrimental treatment for doing so. Deliberately false or malicious allegations may be addressed separately, but a concern is not malicious simply because it is not substantiated.</w:t>
      </w:r>
    </w:p>
    <w:p w14:paraId="637D9111" w14:textId="77777777" w:rsidR="004E155C" w:rsidRDefault="00912FB0">
      <w:pPr>
        <w:pStyle w:val="Heading2"/>
        <w:spacing w:before="140" w:after="60"/>
      </w:pPr>
      <w:r>
        <w:rPr>
          <w:rFonts w:ascii="Aptos" w:eastAsia="Aptos" w:hAnsi="Aptos"/>
          <w:color w:val="92278F"/>
          <w:sz w:val="23"/>
        </w:rPr>
        <w:t>7. Safeguarding Whistleblowing</w:t>
      </w:r>
    </w:p>
    <w:p w14:paraId="63331782" w14:textId="77777777" w:rsidR="004E155C" w:rsidRDefault="00912FB0">
      <w:pPr>
        <w:keepLines/>
        <w:spacing w:after="70"/>
      </w:pPr>
      <w:r>
        <w:t>Staff who believe safeguarding practice is unsafe, or that a genuine concern is not being addressed, may use external whistleblowing routes identified in KCSIE and current government guidance. The policy does not hard-code external telephone numbers so that staff use current official contact details.</w:t>
      </w:r>
    </w:p>
    <w:p w14:paraId="3A19CA5E" w14:textId="77777777" w:rsidR="004E155C" w:rsidRDefault="00912FB0">
      <w:pPr>
        <w:pStyle w:val="Heading2"/>
        <w:spacing w:before="140" w:after="60"/>
      </w:pPr>
      <w:r>
        <w:rPr>
          <w:rFonts w:ascii="Aptos" w:eastAsia="Aptos" w:hAnsi="Aptos"/>
          <w:color w:val="92278F"/>
          <w:sz w:val="23"/>
        </w:rPr>
        <w:t>8. Review</w:t>
      </w:r>
    </w:p>
    <w:p w14:paraId="0A754075" w14:textId="77777777" w:rsidR="004E155C" w:rsidRDefault="00912FB0">
      <w:pPr>
        <w:keepLines/>
        <w:spacing w:after="70"/>
      </w:pPr>
      <w:r>
        <w:t>Whistleblowing themes are reviewed by senior leadership and the Proprietor Representative while protecting confidentiality.</w:t>
      </w:r>
    </w:p>
    <w:p w14:paraId="4F3686D8" w14:textId="77777777" w:rsidR="004E155C" w:rsidRDefault="004E155C">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79DFEB1A" w14:textId="77777777" w:rsidR="004E155C" w:rsidRDefault="004E155C">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1E4B2E19" w14:textId="77777777" w:rsidR="004E155C" w:rsidRDefault="00912FB0">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45342D0E" w14:textId="77777777" w:rsidR="004E155C" w:rsidRDefault="00912FB0">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7DB13FDC" w14:textId="77777777" w:rsidR="004E155C" w:rsidRDefault="00912FB0">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13EBC998" w14:textId="77777777" w:rsidR="004E155C" w:rsidRDefault="00912FB0">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57A18AA2" w14:textId="77777777" w:rsidR="004E155C" w:rsidRDefault="00912FB0">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6B504E74" w14:textId="77777777" w:rsidR="004E155C" w:rsidRDefault="00912FB0">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02DE9DAC" w14:textId="77777777" w:rsidR="004E155C" w:rsidRDefault="004E155C">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315387C2" w14:textId="77777777" w:rsidR="004E155C" w:rsidRDefault="004E155C">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6C8BE0C3" w14:textId="77777777" w:rsidR="004E155C" w:rsidRDefault="00912FB0">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4D3A8E07" w14:textId="77777777" w:rsidR="004E155C" w:rsidRDefault="004E155C">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5A677FAD" w14:textId="77777777" w:rsidR="004E155C" w:rsidRDefault="00912FB0">
            <w:pPr>
              <w:keepLines/>
              <w:spacing w:after="0"/>
            </w:pPr>
            <w:r>
              <w:rPr>
                <w:sz w:val="19"/>
              </w:rPr>
              <w:t>September 2027</w:t>
            </w:r>
          </w:p>
        </w:tc>
      </w:tr>
    </w:tbl>
    <w:p w14:paraId="6C82EA31" w14:textId="77777777" w:rsidR="00912FB0" w:rsidRDefault="00912FB0"/>
    <w:sectPr w:rsidR="00912FB0">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DC327" w14:textId="77777777" w:rsidR="00912FB0" w:rsidRDefault="00912FB0" w:rsidP="004520F0">
      <w:pPr>
        <w:spacing w:after="0" w:line="240" w:lineRule="auto"/>
      </w:pPr>
      <w:r>
        <w:separator/>
      </w:r>
    </w:p>
  </w:endnote>
  <w:endnote w:type="continuationSeparator" w:id="0">
    <w:p w14:paraId="0046D51B" w14:textId="77777777" w:rsidR="00912FB0" w:rsidRDefault="00912FB0" w:rsidP="00452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F6130" w14:textId="77777777" w:rsidR="004E155C" w:rsidRDefault="004E1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49E24" w14:textId="77777777" w:rsidR="00912FB0" w:rsidRDefault="00912FB0" w:rsidP="004520F0">
      <w:pPr>
        <w:spacing w:after="0" w:line="240" w:lineRule="auto"/>
      </w:pPr>
      <w:r>
        <w:separator/>
      </w:r>
    </w:p>
  </w:footnote>
  <w:footnote w:type="continuationSeparator" w:id="0">
    <w:p w14:paraId="2DA9A009" w14:textId="77777777" w:rsidR="00912FB0" w:rsidRDefault="00912FB0" w:rsidP="00452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EF9D" w14:textId="66DEE34A" w:rsidR="004520F0" w:rsidRDefault="004520F0">
    <w:pPr>
      <w:pStyle w:val="Header"/>
      <w:pBdr>
        <w:bottom w:val="single" w:sz="10" w:space="3" w:color="92278F"/>
      </w:pBdr>
      <w:spacing w:after="40"/>
    </w:pPr>
    <w:r>
      <w:rPr>
        <w:noProof/>
      </w:rPr>
      <w:drawing>
        <wp:inline distT="0" distB="0" distL="0" distR="0" wp14:anchorId="7190C4E0" wp14:editId="59DDC4E7">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3294"/>
    <w:multiLevelType w:val="multilevel"/>
    <w:tmpl w:val="1BBC3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44F17"/>
    <w:multiLevelType w:val="multilevel"/>
    <w:tmpl w:val="D9EA7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B346D"/>
    <w:multiLevelType w:val="multilevel"/>
    <w:tmpl w:val="F25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A77E9"/>
    <w:multiLevelType w:val="multilevel"/>
    <w:tmpl w:val="D188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F65F59"/>
    <w:multiLevelType w:val="multilevel"/>
    <w:tmpl w:val="39CA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DA6453"/>
    <w:multiLevelType w:val="multilevel"/>
    <w:tmpl w:val="0002B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650450"/>
    <w:multiLevelType w:val="multilevel"/>
    <w:tmpl w:val="4CEC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CF40CD"/>
    <w:multiLevelType w:val="multilevel"/>
    <w:tmpl w:val="6F6CE4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E23A9D"/>
    <w:multiLevelType w:val="multilevel"/>
    <w:tmpl w:val="C36E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6A20CE"/>
    <w:multiLevelType w:val="multilevel"/>
    <w:tmpl w:val="7188D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7A1980"/>
    <w:multiLevelType w:val="multilevel"/>
    <w:tmpl w:val="E3CE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5530190">
    <w:abstractNumId w:val="9"/>
  </w:num>
  <w:num w:numId="2" w16cid:durableId="1875146730">
    <w:abstractNumId w:val="3"/>
  </w:num>
  <w:num w:numId="3" w16cid:durableId="423695831">
    <w:abstractNumId w:val="1"/>
  </w:num>
  <w:num w:numId="4" w16cid:durableId="612437782">
    <w:abstractNumId w:val="2"/>
  </w:num>
  <w:num w:numId="5" w16cid:durableId="1444154083">
    <w:abstractNumId w:val="8"/>
  </w:num>
  <w:num w:numId="6" w16cid:durableId="1459570915">
    <w:abstractNumId w:val="6"/>
  </w:num>
  <w:num w:numId="7" w16cid:durableId="1112676311">
    <w:abstractNumId w:val="7"/>
  </w:num>
  <w:num w:numId="8" w16cid:durableId="2129396133">
    <w:abstractNumId w:val="4"/>
  </w:num>
  <w:num w:numId="9" w16cid:durableId="482889882">
    <w:abstractNumId w:val="5"/>
  </w:num>
  <w:num w:numId="10" w16cid:durableId="1734426300">
    <w:abstractNumId w:val="10"/>
  </w:num>
  <w:num w:numId="11" w16cid:durableId="1213806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0F0"/>
    <w:rsid w:val="0017532F"/>
    <w:rsid w:val="00234045"/>
    <w:rsid w:val="00234327"/>
    <w:rsid w:val="002C1D34"/>
    <w:rsid w:val="002E329A"/>
    <w:rsid w:val="002F3275"/>
    <w:rsid w:val="004520F0"/>
    <w:rsid w:val="004C5AE2"/>
    <w:rsid w:val="004E155C"/>
    <w:rsid w:val="005B1D34"/>
    <w:rsid w:val="007650BB"/>
    <w:rsid w:val="007E5496"/>
    <w:rsid w:val="00912FB0"/>
    <w:rsid w:val="00A14D2F"/>
    <w:rsid w:val="00AD5592"/>
    <w:rsid w:val="00D25BBA"/>
    <w:rsid w:val="00DB4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25D42"/>
  <w15:chartTrackingRefBased/>
  <w15:docId w15:val="{C3BAD06C-404D-46A2-80D9-6C819A0A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4520F0"/>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4520F0"/>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4520F0"/>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4520F0"/>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452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2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0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0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0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0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20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2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0F0"/>
    <w:rPr>
      <w:rFonts w:eastAsiaTheme="majorEastAsia" w:cstheme="majorBidi"/>
      <w:color w:val="272727" w:themeColor="text1" w:themeTint="D8"/>
    </w:rPr>
  </w:style>
  <w:style w:type="paragraph" w:styleId="Title">
    <w:name w:val="Title"/>
    <w:basedOn w:val="Normal"/>
    <w:next w:val="Normal"/>
    <w:link w:val="TitleChar"/>
    <w:uiPriority w:val="10"/>
    <w:qFormat/>
    <w:rsid w:val="004520F0"/>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452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0F0"/>
    <w:pPr>
      <w:spacing w:before="160"/>
      <w:jc w:val="center"/>
    </w:pPr>
    <w:rPr>
      <w:i/>
      <w:iCs/>
      <w:color w:val="404040" w:themeColor="text1" w:themeTint="BF"/>
    </w:rPr>
  </w:style>
  <w:style w:type="character" w:customStyle="1" w:styleId="QuoteChar">
    <w:name w:val="Quote Char"/>
    <w:basedOn w:val="DefaultParagraphFont"/>
    <w:link w:val="Quote"/>
    <w:uiPriority w:val="29"/>
    <w:rsid w:val="004520F0"/>
    <w:rPr>
      <w:i/>
      <w:iCs/>
      <w:color w:val="404040" w:themeColor="text1" w:themeTint="BF"/>
    </w:rPr>
  </w:style>
  <w:style w:type="paragraph" w:styleId="ListParagraph">
    <w:name w:val="List Paragraph"/>
    <w:basedOn w:val="Normal"/>
    <w:uiPriority w:val="34"/>
    <w:qFormat/>
    <w:rsid w:val="004520F0"/>
    <w:pPr>
      <w:ind w:left="720"/>
      <w:contextualSpacing/>
    </w:pPr>
  </w:style>
  <w:style w:type="character" w:styleId="IntenseEmphasis">
    <w:name w:val="Intense Emphasis"/>
    <w:basedOn w:val="DefaultParagraphFont"/>
    <w:uiPriority w:val="21"/>
    <w:qFormat/>
    <w:rsid w:val="004520F0"/>
    <w:rPr>
      <w:i/>
      <w:iCs/>
      <w:color w:val="0F4761" w:themeColor="accent1" w:themeShade="BF"/>
    </w:rPr>
  </w:style>
  <w:style w:type="paragraph" w:styleId="IntenseQuote">
    <w:name w:val="Intense Quote"/>
    <w:basedOn w:val="Normal"/>
    <w:next w:val="Normal"/>
    <w:link w:val="IntenseQuoteChar"/>
    <w:uiPriority w:val="30"/>
    <w:qFormat/>
    <w:rsid w:val="00452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0F0"/>
    <w:rPr>
      <w:i/>
      <w:iCs/>
      <w:color w:val="0F4761" w:themeColor="accent1" w:themeShade="BF"/>
    </w:rPr>
  </w:style>
  <w:style w:type="character" w:styleId="IntenseReference">
    <w:name w:val="Intense Reference"/>
    <w:basedOn w:val="DefaultParagraphFont"/>
    <w:uiPriority w:val="32"/>
    <w:qFormat/>
    <w:rsid w:val="004520F0"/>
    <w:rPr>
      <w:b/>
      <w:bCs/>
      <w:smallCaps/>
      <w:color w:val="0F4761" w:themeColor="accent1" w:themeShade="BF"/>
      <w:spacing w:val="5"/>
    </w:rPr>
  </w:style>
  <w:style w:type="character" w:styleId="Hyperlink">
    <w:name w:val="Hyperlink"/>
    <w:basedOn w:val="DefaultParagraphFont"/>
    <w:uiPriority w:val="99"/>
    <w:unhideWhenUsed/>
    <w:rsid w:val="004520F0"/>
    <w:rPr>
      <w:color w:val="467886" w:themeColor="hyperlink"/>
      <w:u w:val="single"/>
    </w:rPr>
  </w:style>
  <w:style w:type="character" w:styleId="UnresolvedMention">
    <w:name w:val="Unresolved Mention"/>
    <w:basedOn w:val="DefaultParagraphFont"/>
    <w:uiPriority w:val="99"/>
    <w:semiHidden/>
    <w:unhideWhenUsed/>
    <w:rsid w:val="004520F0"/>
    <w:rPr>
      <w:color w:val="605E5C"/>
      <w:shd w:val="clear" w:color="auto" w:fill="E1DFDD"/>
    </w:rPr>
  </w:style>
  <w:style w:type="paragraph" w:styleId="Header">
    <w:name w:val="header"/>
    <w:basedOn w:val="Normal"/>
    <w:link w:val="HeaderChar"/>
    <w:uiPriority w:val="99"/>
    <w:unhideWhenUsed/>
    <w:rsid w:val="004520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0F0"/>
  </w:style>
  <w:style w:type="paragraph" w:styleId="Footer">
    <w:name w:val="footer"/>
    <w:basedOn w:val="Normal"/>
    <w:link w:val="FooterChar"/>
    <w:uiPriority w:val="99"/>
    <w:unhideWhenUsed/>
    <w:rsid w:val="004520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0F0"/>
  </w:style>
  <w:style w:type="table" w:styleId="TableGrid">
    <w:name w:val="Table Grid"/>
    <w:basedOn w:val="TableNormal"/>
    <w:uiPriority w:val="39"/>
    <w:rsid w:val="00452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BF9AC4-35E4-4140-9A7A-4C49925F600F}">
  <ds:schemaRefs>
    <ds:schemaRef ds:uri="http://schemas.microsoft.com/sharepoint/v3/contenttype/forms"/>
  </ds:schemaRefs>
</ds:datastoreItem>
</file>

<file path=customXml/itemProps2.xml><?xml version="1.0" encoding="utf-8"?>
<ds:datastoreItem xmlns:ds="http://schemas.openxmlformats.org/officeDocument/2006/customXml" ds:itemID="{2E35ABF1-D084-4D6D-B06E-61AC565C8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97485A-86B1-4C17-8BA8-08275F625600}">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348</Words>
  <Characters>1989</Characters>
  <Application>Microsoft Office Word</Application>
  <DocSecurity>0</DocSecurity>
  <Lines>16</Lines>
  <Paragraphs>4</Paragraphs>
  <ScaleCrop>false</ScaleCrop>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6</cp:revision>
  <dcterms:created xsi:type="dcterms:W3CDTF">2025-08-08T10:48:00Z</dcterms:created>
  <dcterms:modified xsi:type="dcterms:W3CDTF">2026-09-09T10:49:00Z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