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FCE68" w14:textId="77777777" w:rsidR="009D51C0" w:rsidRDefault="000431D9">
      <w:pPr>
        <w:pStyle w:val="Heading1"/>
        <w:spacing w:before="100" w:after="200"/>
        <w:jc w:val="center"/>
      </w:pPr>
      <w:r>
        <w:rPr>
          <w:rFonts w:ascii="Aptos" w:eastAsia="Aptos" w:hAnsi="Aptos"/>
          <w:color w:val="6F1E6C"/>
          <w:sz w:val="34"/>
        </w:rPr>
        <w:t>Major Incident Procedure</w:t>
      </w:r>
    </w:p>
    <w:p w14:paraId="126E4E8A" w14:textId="77777777" w:rsidR="009D51C0" w:rsidRDefault="009D51C0">
      <w:pPr>
        <w:spacing w:after="40"/>
      </w:pPr>
    </w:p>
    <w:p w14:paraId="2CC7C732" w14:textId="77777777" w:rsidR="009D51C0" w:rsidRDefault="000431D9">
      <w:pPr>
        <w:pStyle w:val="Heading2"/>
        <w:spacing w:before="140" w:after="60"/>
      </w:pPr>
      <w:r>
        <w:rPr>
          <w:rFonts w:ascii="Aptos" w:eastAsia="Aptos" w:hAnsi="Aptos"/>
          <w:color w:val="92278F"/>
          <w:sz w:val="23"/>
        </w:rPr>
        <w:t>1. Purpose</w:t>
      </w:r>
    </w:p>
    <w:p w14:paraId="07319273" w14:textId="77777777" w:rsidR="009D51C0" w:rsidRDefault="000431D9">
      <w:pPr>
        <w:keepLines/>
        <w:spacing w:after="70"/>
      </w:pPr>
      <w:r>
        <w:t>This procedure provides a coordinated response to an incident that presents serious risk to safety, safeguarding, operations, reputation or the continuation of education.</w:t>
      </w:r>
    </w:p>
    <w:p w14:paraId="13CBEB9F" w14:textId="77777777" w:rsidR="009D51C0" w:rsidRDefault="000431D9">
      <w:pPr>
        <w:pStyle w:val="Heading2"/>
        <w:spacing w:before="140" w:after="60"/>
      </w:pPr>
      <w:r>
        <w:rPr>
          <w:rFonts w:ascii="Aptos" w:eastAsia="Aptos" w:hAnsi="Aptos"/>
          <w:color w:val="92278F"/>
          <w:sz w:val="23"/>
        </w:rPr>
        <w:t>2. Examples</w:t>
      </w:r>
    </w:p>
    <w:p w14:paraId="111ADBD3" w14:textId="77777777" w:rsidR="009D51C0" w:rsidRDefault="000431D9">
      <w:pPr>
        <w:keepLines/>
        <w:spacing w:after="70"/>
        <w:ind w:left="259" w:hanging="173"/>
      </w:pPr>
      <w:r>
        <w:t>• Serious injury or fatality</w:t>
      </w:r>
    </w:p>
    <w:p w14:paraId="4E6FF5CF" w14:textId="77777777" w:rsidR="009D51C0" w:rsidRDefault="000431D9">
      <w:pPr>
        <w:keepLines/>
        <w:spacing w:after="70"/>
        <w:ind w:left="259" w:hanging="173"/>
      </w:pPr>
      <w:r>
        <w:t>• Major safeguarding incident</w:t>
      </w:r>
    </w:p>
    <w:p w14:paraId="3835DCF8" w14:textId="77777777" w:rsidR="009D51C0" w:rsidRDefault="000431D9">
      <w:pPr>
        <w:keepLines/>
        <w:spacing w:after="70"/>
        <w:ind w:left="259" w:hanging="173"/>
      </w:pPr>
      <w:r>
        <w:t>• Fire, flood, structural damage or utility failure</w:t>
      </w:r>
    </w:p>
    <w:p w14:paraId="056AD69C" w14:textId="77777777" w:rsidR="009D51C0" w:rsidRDefault="000431D9">
      <w:pPr>
        <w:keepLines/>
        <w:spacing w:after="70"/>
        <w:ind w:left="259" w:hanging="173"/>
      </w:pPr>
      <w:r>
        <w:t>• Cyberattack or significant data breach</w:t>
      </w:r>
    </w:p>
    <w:p w14:paraId="6EB7E135" w14:textId="77777777" w:rsidR="009D51C0" w:rsidRDefault="000431D9">
      <w:pPr>
        <w:keepLines/>
        <w:spacing w:after="70"/>
        <w:ind w:left="259" w:hanging="173"/>
      </w:pPr>
      <w:r>
        <w:t>• Bomb threat, terrorism-related or serious security incident</w:t>
      </w:r>
    </w:p>
    <w:p w14:paraId="1F47937C" w14:textId="77777777" w:rsidR="009D51C0" w:rsidRDefault="000431D9">
      <w:pPr>
        <w:keepLines/>
        <w:spacing w:after="70"/>
        <w:ind w:left="259" w:hanging="173"/>
      </w:pPr>
      <w:r>
        <w:t>• Major community or environmental incident affecting the school</w:t>
      </w:r>
    </w:p>
    <w:p w14:paraId="17F1BED0" w14:textId="77777777" w:rsidR="009D51C0" w:rsidRDefault="000431D9">
      <w:pPr>
        <w:pStyle w:val="Heading2"/>
        <w:spacing w:before="140" w:after="60"/>
      </w:pPr>
      <w:r>
        <w:rPr>
          <w:rFonts w:ascii="Aptos" w:eastAsia="Aptos" w:hAnsi="Aptos"/>
          <w:color w:val="92278F"/>
          <w:sz w:val="23"/>
        </w:rPr>
        <w:t>3. Incident Management Team</w:t>
      </w:r>
    </w:p>
    <w:p w14:paraId="3031DEF8" w14:textId="77777777" w:rsidR="009D51C0" w:rsidRDefault="000431D9">
      <w:pPr>
        <w:keepLines/>
        <w:spacing w:after="70"/>
        <w:ind w:left="259" w:hanging="173"/>
      </w:pPr>
      <w:r>
        <w:t xml:space="preserve">• </w:t>
      </w:r>
      <w:r>
        <w:rPr>
          <w:b/>
        </w:rPr>
        <w:t xml:space="preserve">Incident Managers: </w:t>
      </w:r>
      <w:r>
        <w:t>Mario Di Clemente (Headteacher) and Karen Turner (Proprietor).</w:t>
      </w:r>
    </w:p>
    <w:p w14:paraId="0443ACC9" w14:textId="77777777" w:rsidR="009D51C0" w:rsidRDefault="000431D9">
      <w:pPr>
        <w:keepLines/>
        <w:spacing w:after="70"/>
        <w:ind w:left="259" w:hanging="173"/>
      </w:pPr>
      <w:r>
        <w:t xml:space="preserve">• </w:t>
      </w:r>
      <w:r>
        <w:rPr>
          <w:b/>
        </w:rPr>
        <w:t xml:space="preserve">Office/SLT support: </w:t>
      </w:r>
      <w:r>
        <w:t>Sarah Baker, Josie Furness and Tertia Turner.</w:t>
      </w:r>
    </w:p>
    <w:p w14:paraId="33484295" w14:textId="77777777" w:rsidR="009D51C0" w:rsidRDefault="000431D9">
      <w:pPr>
        <w:keepLines/>
        <w:spacing w:after="70"/>
        <w:ind w:left="259" w:hanging="173"/>
      </w:pPr>
      <w:r>
        <w:t xml:space="preserve">• </w:t>
      </w:r>
      <w:r>
        <w:rPr>
          <w:b/>
        </w:rPr>
        <w:t xml:space="preserve">Proprietor Representative: </w:t>
      </w:r>
      <w:r>
        <w:t>Irvine Turner provides oversight and may support strategic decisions and external communication.</w:t>
      </w:r>
    </w:p>
    <w:p w14:paraId="762F245E" w14:textId="77777777" w:rsidR="009D51C0" w:rsidRDefault="000431D9">
      <w:pPr>
        <w:pStyle w:val="Heading2"/>
        <w:spacing w:before="140" w:after="60"/>
      </w:pPr>
      <w:r>
        <w:rPr>
          <w:rFonts w:ascii="Aptos" w:eastAsia="Aptos" w:hAnsi="Aptos"/>
          <w:color w:val="92278F"/>
          <w:sz w:val="23"/>
        </w:rPr>
        <w:t>4. Immediate Priorities</w:t>
      </w:r>
    </w:p>
    <w:p w14:paraId="09932CFA" w14:textId="77777777" w:rsidR="009D51C0" w:rsidRDefault="000431D9">
      <w:pPr>
        <w:keepLines/>
        <w:spacing w:before="20" w:after="40"/>
        <w:ind w:left="369" w:hanging="255"/>
      </w:pPr>
      <w:r>
        <w:t>1. Protect life and prevent further harm.</w:t>
      </w:r>
    </w:p>
    <w:p w14:paraId="6E312BFD" w14:textId="77777777" w:rsidR="009D51C0" w:rsidRDefault="000431D9">
      <w:pPr>
        <w:keepLines/>
        <w:spacing w:before="20" w:after="40"/>
        <w:ind w:left="369" w:hanging="255"/>
      </w:pPr>
      <w:r>
        <w:t>2. Call emergency services where necessary.</w:t>
      </w:r>
    </w:p>
    <w:p w14:paraId="6F717973" w14:textId="77777777" w:rsidR="009D51C0" w:rsidRDefault="000431D9">
      <w:pPr>
        <w:keepLines/>
        <w:spacing w:before="20" w:after="40"/>
        <w:ind w:left="369" w:hanging="255"/>
      </w:pPr>
      <w:r>
        <w:t>3. Account for pupils, staff and visitors as far as possible.</w:t>
      </w:r>
    </w:p>
    <w:p w14:paraId="6F4D2A62" w14:textId="77777777" w:rsidR="009D51C0" w:rsidRDefault="000431D9">
      <w:pPr>
        <w:keepLines/>
        <w:spacing w:before="20" w:after="40"/>
        <w:ind w:left="369" w:hanging="255"/>
      </w:pPr>
      <w:r>
        <w:t xml:space="preserve">4. </w:t>
      </w:r>
      <w:r>
        <w:t>Decide whether to evacuate, lock down, shelter in place or close the school.</w:t>
      </w:r>
    </w:p>
    <w:p w14:paraId="7E5FEA4F" w14:textId="77777777" w:rsidR="009D51C0" w:rsidRDefault="000431D9">
      <w:pPr>
        <w:keepLines/>
        <w:spacing w:before="20" w:after="40"/>
        <w:ind w:left="369" w:hanging="255"/>
      </w:pPr>
      <w:r>
        <w:t>5. Establish clear internal and external communication.</w:t>
      </w:r>
    </w:p>
    <w:p w14:paraId="40ACCA84" w14:textId="77777777" w:rsidR="009D51C0" w:rsidRDefault="000431D9">
      <w:pPr>
        <w:keepLines/>
        <w:spacing w:before="20" w:after="40"/>
        <w:ind w:left="369" w:hanging="255"/>
      </w:pPr>
      <w:r>
        <w:t>6. Preserve relevant records and evidence.</w:t>
      </w:r>
    </w:p>
    <w:p w14:paraId="3FE2007F" w14:textId="77777777" w:rsidR="009D51C0" w:rsidRDefault="000431D9">
      <w:pPr>
        <w:pStyle w:val="Heading2"/>
        <w:spacing w:before="140" w:after="60"/>
      </w:pPr>
      <w:r>
        <w:rPr>
          <w:rFonts w:ascii="Aptos" w:eastAsia="Aptos" w:hAnsi="Aptos"/>
          <w:color w:val="92278F"/>
          <w:sz w:val="23"/>
        </w:rPr>
        <w:t>5. Communication</w:t>
      </w:r>
    </w:p>
    <w:p w14:paraId="5C39DA1B" w14:textId="77777777" w:rsidR="009D51C0" w:rsidRDefault="000431D9">
      <w:pPr>
        <w:keepLines/>
        <w:spacing w:after="70"/>
      </w:pPr>
      <w:r>
        <w:t>Staff are updated through internal phone, mobile, email or Teams as appropriate. Parents/carers are contacted through the school’s current text/email communication system, including SchoolComms where in use. A designated senior leader manages external/media communication. Information is accurate, proportionate and does not compromise safeguarding or emergency-service activity.</w:t>
      </w:r>
    </w:p>
    <w:p w14:paraId="32713313" w14:textId="77777777" w:rsidR="009D51C0" w:rsidRDefault="000431D9">
      <w:pPr>
        <w:pStyle w:val="Heading2"/>
        <w:spacing w:before="140" w:after="60"/>
      </w:pPr>
      <w:r>
        <w:rPr>
          <w:rFonts w:ascii="Aptos" w:eastAsia="Aptos" w:hAnsi="Aptos"/>
          <w:color w:val="92278F"/>
          <w:sz w:val="23"/>
        </w:rPr>
        <w:t>6. Closure and External Notification</w:t>
      </w:r>
    </w:p>
    <w:p w14:paraId="3BC11DA5" w14:textId="77777777" w:rsidR="009D51C0" w:rsidRDefault="000431D9">
      <w:pPr>
        <w:keepLines/>
        <w:spacing w:after="70"/>
      </w:pPr>
      <w:r>
        <w:t>An Incident Manager may authorise closure or altered arrangements. Relevant notifications are made to the local authority, Department for Education, insurer, DPO, LADO, police or other agencies where required by the nature of the incident.</w:t>
      </w:r>
    </w:p>
    <w:p w14:paraId="7A9B1030" w14:textId="77777777" w:rsidR="009D51C0" w:rsidRDefault="000431D9">
      <w:pPr>
        <w:pStyle w:val="Heading2"/>
        <w:spacing w:before="140" w:after="60"/>
      </w:pPr>
      <w:r>
        <w:rPr>
          <w:rFonts w:ascii="Aptos" w:eastAsia="Aptos" w:hAnsi="Aptos"/>
          <w:color w:val="92278F"/>
          <w:sz w:val="23"/>
        </w:rPr>
        <w:t>7. Recovery and Review</w:t>
      </w:r>
    </w:p>
    <w:p w14:paraId="29C90C0E" w14:textId="77777777" w:rsidR="009D51C0" w:rsidRDefault="000431D9">
      <w:pPr>
        <w:keepLines/>
        <w:spacing w:after="70"/>
      </w:pPr>
      <w:r>
        <w:t>After the incident, the school completes a debrief, records actions and decisions, supports affected pupils/staff, identifies lessons learned and updates risk assessments, training and procedures. Serious incidents are reported to the Proprietor/Proprietor Representative as appropriate.</w:t>
      </w:r>
    </w:p>
    <w:p w14:paraId="20E0506D" w14:textId="77777777" w:rsidR="009D51C0" w:rsidRDefault="009D51C0">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587A292F" w14:textId="77777777" w:rsidR="009D51C0" w:rsidRDefault="009D51C0">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618AC3C4" w14:textId="77777777" w:rsidR="009D51C0" w:rsidRDefault="000431D9">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23853249" w14:textId="77777777" w:rsidR="009D51C0" w:rsidRDefault="000431D9">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47E6EC91" w14:textId="77777777" w:rsidR="009D51C0" w:rsidRDefault="000431D9">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010E4C8C" w14:textId="77777777" w:rsidR="009D51C0" w:rsidRDefault="000431D9">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1C9B507B" w14:textId="77777777" w:rsidR="009D51C0" w:rsidRDefault="000431D9">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0D6B4C50" w14:textId="77777777" w:rsidR="009D51C0" w:rsidRDefault="000431D9">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85B5EEE" w14:textId="77777777" w:rsidR="009D51C0" w:rsidRDefault="009D51C0">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1455CC0F" w14:textId="77777777" w:rsidR="009D51C0" w:rsidRDefault="009D51C0">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3A821359" w14:textId="77777777" w:rsidR="009D51C0" w:rsidRDefault="000431D9">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2B2D0424" w14:textId="77777777" w:rsidR="009D51C0" w:rsidRDefault="009D51C0">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7904A580" w14:textId="77777777" w:rsidR="009D51C0" w:rsidRDefault="000431D9">
            <w:pPr>
              <w:keepLines/>
              <w:spacing w:after="0"/>
            </w:pPr>
            <w:r>
              <w:rPr>
                <w:sz w:val="19"/>
              </w:rPr>
              <w:t>September 2027</w:t>
            </w:r>
          </w:p>
        </w:tc>
      </w:tr>
    </w:tbl>
    <w:p w14:paraId="190794B2" w14:textId="77777777" w:rsidR="000431D9" w:rsidRDefault="000431D9"/>
    <w:sectPr w:rsidR="000431D9">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A8546" w14:textId="77777777" w:rsidR="000431D9" w:rsidRDefault="000431D9" w:rsidP="006315D7">
      <w:pPr>
        <w:spacing w:after="0" w:line="240" w:lineRule="auto"/>
      </w:pPr>
      <w:r>
        <w:separator/>
      </w:r>
    </w:p>
  </w:endnote>
  <w:endnote w:type="continuationSeparator" w:id="0">
    <w:p w14:paraId="2AF9B777" w14:textId="77777777" w:rsidR="000431D9" w:rsidRDefault="000431D9" w:rsidP="00631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BC82A" w14:textId="77777777" w:rsidR="009D51C0" w:rsidRDefault="009D51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0D012" w14:textId="77777777" w:rsidR="000431D9" w:rsidRDefault="000431D9" w:rsidP="006315D7">
      <w:pPr>
        <w:spacing w:after="0" w:line="240" w:lineRule="auto"/>
      </w:pPr>
      <w:r>
        <w:separator/>
      </w:r>
    </w:p>
  </w:footnote>
  <w:footnote w:type="continuationSeparator" w:id="0">
    <w:p w14:paraId="4926CD52" w14:textId="77777777" w:rsidR="000431D9" w:rsidRDefault="000431D9" w:rsidP="00631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E63D5" w14:textId="2112402A" w:rsidR="006315D7" w:rsidRDefault="006315D7">
    <w:pPr>
      <w:pStyle w:val="Header"/>
      <w:pBdr>
        <w:bottom w:val="single" w:sz="10" w:space="3" w:color="92278F"/>
      </w:pBdr>
      <w:spacing w:after="40"/>
    </w:pPr>
    <w:r>
      <w:rPr>
        <w:noProof/>
      </w:rPr>
      <w:drawing>
        <wp:inline distT="0" distB="0" distL="0" distR="0" wp14:anchorId="51CC0330" wp14:editId="1AA318FD">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E178D"/>
    <w:multiLevelType w:val="multilevel"/>
    <w:tmpl w:val="5372A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E374F"/>
    <w:multiLevelType w:val="multilevel"/>
    <w:tmpl w:val="372E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8D77FF"/>
    <w:multiLevelType w:val="multilevel"/>
    <w:tmpl w:val="69A8C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FD3590"/>
    <w:multiLevelType w:val="multilevel"/>
    <w:tmpl w:val="401A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E22BC2"/>
    <w:multiLevelType w:val="multilevel"/>
    <w:tmpl w:val="E17E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776CEF"/>
    <w:multiLevelType w:val="multilevel"/>
    <w:tmpl w:val="A88CB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F97"/>
    <w:multiLevelType w:val="multilevel"/>
    <w:tmpl w:val="EB70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DE5194"/>
    <w:multiLevelType w:val="multilevel"/>
    <w:tmpl w:val="A8BEF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8B21FB"/>
    <w:multiLevelType w:val="multilevel"/>
    <w:tmpl w:val="A3FE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A506C2"/>
    <w:multiLevelType w:val="multilevel"/>
    <w:tmpl w:val="DC26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AB1C7A"/>
    <w:multiLevelType w:val="multilevel"/>
    <w:tmpl w:val="38C2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F649E9"/>
    <w:multiLevelType w:val="multilevel"/>
    <w:tmpl w:val="6E42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0274DA"/>
    <w:multiLevelType w:val="multilevel"/>
    <w:tmpl w:val="52806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195175"/>
    <w:multiLevelType w:val="multilevel"/>
    <w:tmpl w:val="640CA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E714DE"/>
    <w:multiLevelType w:val="multilevel"/>
    <w:tmpl w:val="7E9C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1343104">
    <w:abstractNumId w:val="12"/>
  </w:num>
  <w:num w:numId="2" w16cid:durableId="1986084534">
    <w:abstractNumId w:val="4"/>
  </w:num>
  <w:num w:numId="3" w16cid:durableId="1043401617">
    <w:abstractNumId w:val="11"/>
  </w:num>
  <w:num w:numId="4" w16cid:durableId="295110111">
    <w:abstractNumId w:val="8"/>
  </w:num>
  <w:num w:numId="5" w16cid:durableId="762721010">
    <w:abstractNumId w:val="7"/>
  </w:num>
  <w:num w:numId="6" w16cid:durableId="1585649212">
    <w:abstractNumId w:val="2"/>
  </w:num>
  <w:num w:numId="7" w16cid:durableId="415444444">
    <w:abstractNumId w:val="3"/>
  </w:num>
  <w:num w:numId="8" w16cid:durableId="466820065">
    <w:abstractNumId w:val="0"/>
  </w:num>
  <w:num w:numId="9" w16cid:durableId="487476044">
    <w:abstractNumId w:val="6"/>
  </w:num>
  <w:num w:numId="10" w16cid:durableId="1170607397">
    <w:abstractNumId w:val="9"/>
  </w:num>
  <w:num w:numId="11" w16cid:durableId="2026981440">
    <w:abstractNumId w:val="14"/>
  </w:num>
  <w:num w:numId="12" w16cid:durableId="1047990210">
    <w:abstractNumId w:val="13"/>
  </w:num>
  <w:num w:numId="13" w16cid:durableId="211118541">
    <w:abstractNumId w:val="5"/>
  </w:num>
  <w:num w:numId="14" w16cid:durableId="1720664187">
    <w:abstractNumId w:val="1"/>
  </w:num>
  <w:num w:numId="15" w16cid:durableId="9561053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D7"/>
    <w:rsid w:val="000431D9"/>
    <w:rsid w:val="000763AC"/>
    <w:rsid w:val="00234045"/>
    <w:rsid w:val="00234327"/>
    <w:rsid w:val="002C1D34"/>
    <w:rsid w:val="002C1F2B"/>
    <w:rsid w:val="005B1D34"/>
    <w:rsid w:val="006315D7"/>
    <w:rsid w:val="006E2E68"/>
    <w:rsid w:val="007B62AA"/>
    <w:rsid w:val="007E5496"/>
    <w:rsid w:val="008A0104"/>
    <w:rsid w:val="009D51C0"/>
    <w:rsid w:val="00A27FA9"/>
    <w:rsid w:val="00A70576"/>
    <w:rsid w:val="00C16F65"/>
    <w:rsid w:val="00CA0D5F"/>
    <w:rsid w:val="00DB41E6"/>
    <w:rsid w:val="00E04D40"/>
    <w:rsid w:val="00EF76DE"/>
    <w:rsid w:val="00F02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06AC7"/>
  <w15:chartTrackingRefBased/>
  <w15:docId w15:val="{1F6F7DCD-3A98-4AAE-8223-83497222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5D7"/>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6315D7"/>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6315D7"/>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6315D7"/>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6315D7"/>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6315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5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5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5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5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5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5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5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5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5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5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5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5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5D7"/>
    <w:rPr>
      <w:rFonts w:eastAsiaTheme="majorEastAsia" w:cstheme="majorBidi"/>
      <w:color w:val="272727" w:themeColor="text1" w:themeTint="D8"/>
    </w:rPr>
  </w:style>
  <w:style w:type="paragraph" w:styleId="Title">
    <w:name w:val="Title"/>
    <w:basedOn w:val="Normal"/>
    <w:next w:val="Normal"/>
    <w:link w:val="TitleChar"/>
    <w:uiPriority w:val="10"/>
    <w:qFormat/>
    <w:rsid w:val="006315D7"/>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6315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5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5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5D7"/>
    <w:pPr>
      <w:spacing w:before="160"/>
      <w:jc w:val="center"/>
    </w:pPr>
    <w:rPr>
      <w:i/>
      <w:iCs/>
      <w:color w:val="404040" w:themeColor="text1" w:themeTint="BF"/>
    </w:rPr>
  </w:style>
  <w:style w:type="character" w:customStyle="1" w:styleId="QuoteChar">
    <w:name w:val="Quote Char"/>
    <w:basedOn w:val="DefaultParagraphFont"/>
    <w:link w:val="Quote"/>
    <w:uiPriority w:val="29"/>
    <w:rsid w:val="006315D7"/>
    <w:rPr>
      <w:i/>
      <w:iCs/>
      <w:color w:val="404040" w:themeColor="text1" w:themeTint="BF"/>
    </w:rPr>
  </w:style>
  <w:style w:type="paragraph" w:styleId="ListParagraph">
    <w:name w:val="List Paragraph"/>
    <w:basedOn w:val="Normal"/>
    <w:uiPriority w:val="34"/>
    <w:qFormat/>
    <w:rsid w:val="006315D7"/>
    <w:pPr>
      <w:ind w:left="720"/>
      <w:contextualSpacing/>
    </w:pPr>
  </w:style>
  <w:style w:type="character" w:styleId="IntenseEmphasis">
    <w:name w:val="Intense Emphasis"/>
    <w:basedOn w:val="DefaultParagraphFont"/>
    <w:uiPriority w:val="21"/>
    <w:qFormat/>
    <w:rsid w:val="006315D7"/>
    <w:rPr>
      <w:i/>
      <w:iCs/>
      <w:color w:val="0F4761" w:themeColor="accent1" w:themeShade="BF"/>
    </w:rPr>
  </w:style>
  <w:style w:type="paragraph" w:styleId="IntenseQuote">
    <w:name w:val="Intense Quote"/>
    <w:basedOn w:val="Normal"/>
    <w:next w:val="Normal"/>
    <w:link w:val="IntenseQuoteChar"/>
    <w:uiPriority w:val="30"/>
    <w:qFormat/>
    <w:rsid w:val="006315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5D7"/>
    <w:rPr>
      <w:i/>
      <w:iCs/>
      <w:color w:val="0F4761" w:themeColor="accent1" w:themeShade="BF"/>
    </w:rPr>
  </w:style>
  <w:style w:type="character" w:styleId="IntenseReference">
    <w:name w:val="Intense Reference"/>
    <w:basedOn w:val="DefaultParagraphFont"/>
    <w:uiPriority w:val="32"/>
    <w:qFormat/>
    <w:rsid w:val="006315D7"/>
    <w:rPr>
      <w:b/>
      <w:bCs/>
      <w:smallCaps/>
      <w:color w:val="0F4761" w:themeColor="accent1" w:themeShade="BF"/>
      <w:spacing w:val="5"/>
    </w:rPr>
  </w:style>
  <w:style w:type="table" w:styleId="TableGrid">
    <w:name w:val="Table Grid"/>
    <w:basedOn w:val="TableNormal"/>
    <w:uiPriority w:val="59"/>
    <w:rsid w:val="00631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15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5D7"/>
  </w:style>
  <w:style w:type="paragraph" w:styleId="Footer">
    <w:name w:val="footer"/>
    <w:basedOn w:val="Normal"/>
    <w:link w:val="FooterChar"/>
    <w:uiPriority w:val="99"/>
    <w:unhideWhenUsed/>
    <w:rsid w:val="006315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5D7"/>
  </w:style>
  <w:style w:type="table" w:styleId="TableGridLight">
    <w:name w:val="Grid Table Light"/>
    <w:basedOn w:val="TableNormal"/>
    <w:uiPriority w:val="40"/>
    <w:rsid w:val="006315D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7A6DEB-BE7F-4C13-B12B-AE26D5B66AF3}">
  <ds:schemaRefs>
    <ds:schemaRef ds:uri="http://schemas.microsoft.com/sharepoint/v3/contenttype/forms"/>
  </ds:schemaRefs>
</ds:datastoreItem>
</file>

<file path=customXml/itemProps2.xml><?xml version="1.0" encoding="utf-8"?>
<ds:datastoreItem xmlns:ds="http://schemas.openxmlformats.org/officeDocument/2006/customXml" ds:itemID="{10B46332-9005-4E63-80D4-38C3A05F3A49}">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3.xml><?xml version="1.0" encoding="utf-8"?>
<ds:datastoreItem xmlns:ds="http://schemas.openxmlformats.org/officeDocument/2006/customXml" ds:itemID="{5B0F0E0D-9049-4D1E-AB92-C25533D33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8</cp:revision>
  <dcterms:created xsi:type="dcterms:W3CDTF">2025-08-08T10:38:00Z</dcterms:created>
  <dcterms:modified xsi:type="dcterms:W3CDTF">2026-09-09T10:46:00Z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