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11FA7" w14:textId="77777777" w:rsidR="00E45F07" w:rsidRDefault="002A5ACE">
      <w:pPr>
        <w:pStyle w:val="Heading1"/>
        <w:spacing w:before="100" w:after="200"/>
        <w:jc w:val="center"/>
      </w:pPr>
      <w:r>
        <w:rPr>
          <w:rFonts w:ascii="Aptos" w:eastAsia="Aptos" w:hAnsi="Aptos"/>
          <w:color w:val="6F1E6C"/>
          <w:sz w:val="34"/>
        </w:rPr>
        <w:t>Data Protection Policy</w:t>
      </w:r>
    </w:p>
    <w:p w14:paraId="30383BA3" w14:textId="77777777" w:rsidR="00E45F07" w:rsidRDefault="00E45F07">
      <w:pPr>
        <w:spacing w:after="40"/>
      </w:pPr>
    </w:p>
    <w:p w14:paraId="78549A41" w14:textId="77777777" w:rsidR="00E45F07" w:rsidRDefault="002A5ACE">
      <w:pPr>
        <w:pStyle w:val="Heading2"/>
        <w:spacing w:before="140" w:after="60"/>
      </w:pPr>
      <w:r>
        <w:rPr>
          <w:rFonts w:ascii="Aptos" w:eastAsia="Aptos" w:hAnsi="Aptos"/>
          <w:color w:val="92278F"/>
          <w:sz w:val="23"/>
        </w:rPr>
        <w:t>1. Purpose</w:t>
      </w:r>
    </w:p>
    <w:p w14:paraId="60AE98BC" w14:textId="77777777" w:rsidR="00E45F07" w:rsidRDefault="002A5ACE">
      <w:pPr>
        <w:keepLines/>
        <w:spacing w:after="70"/>
      </w:pPr>
      <w:r>
        <w:t>The Tutorial Foundation Day School handles personal data lawfully, fairly, transparently and securely. This policy applies to pupil, parent/carer, staff, applicant, visitor and other personal information processed by the school.</w:t>
      </w:r>
    </w:p>
    <w:p w14:paraId="25265E82" w14:textId="77777777" w:rsidR="00E45F07" w:rsidRDefault="002A5ACE">
      <w:pPr>
        <w:pStyle w:val="Heading2"/>
        <w:spacing w:before="140" w:after="60"/>
      </w:pPr>
      <w:r>
        <w:rPr>
          <w:rFonts w:ascii="Aptos" w:eastAsia="Aptos" w:hAnsi="Aptos"/>
          <w:color w:val="92278F"/>
          <w:sz w:val="23"/>
        </w:rPr>
        <w:t>2. Legal Framework</w:t>
      </w:r>
    </w:p>
    <w:p w14:paraId="4C045E84" w14:textId="77777777" w:rsidR="00E45F07" w:rsidRDefault="002A5ACE">
      <w:pPr>
        <w:keepLines/>
        <w:spacing w:after="70"/>
        <w:ind w:left="259" w:hanging="173"/>
      </w:pPr>
      <w:r>
        <w:t>• UK General Data Protection Regulation (UK GDPR)</w:t>
      </w:r>
    </w:p>
    <w:p w14:paraId="5EAADE1F" w14:textId="77777777" w:rsidR="00E45F07" w:rsidRDefault="002A5ACE">
      <w:pPr>
        <w:keepLines/>
        <w:spacing w:after="70"/>
        <w:ind w:left="259" w:hanging="173"/>
      </w:pPr>
      <w:r>
        <w:t>• Data Protection Act 2018</w:t>
      </w:r>
    </w:p>
    <w:p w14:paraId="5C1821E1" w14:textId="77777777" w:rsidR="00E45F07" w:rsidRDefault="002A5ACE">
      <w:pPr>
        <w:keepLines/>
        <w:spacing w:after="70"/>
        <w:ind w:left="259" w:hanging="173"/>
      </w:pPr>
      <w:r>
        <w:t>• Data (Use and Access) Act 2025 and amendments in force from July 2026</w:t>
      </w:r>
    </w:p>
    <w:p w14:paraId="24D88DAE" w14:textId="77777777" w:rsidR="00E45F07" w:rsidRDefault="002A5ACE">
      <w:pPr>
        <w:keepLines/>
        <w:spacing w:after="70"/>
        <w:ind w:left="259" w:hanging="173"/>
      </w:pPr>
      <w:r>
        <w:t>• Privacy and Electronic Communications Regulations where applicable</w:t>
      </w:r>
    </w:p>
    <w:p w14:paraId="22C016FE" w14:textId="77777777" w:rsidR="00E45F07" w:rsidRDefault="002A5ACE">
      <w:pPr>
        <w:keepLines/>
        <w:spacing w:after="70"/>
        <w:ind w:left="259" w:hanging="173"/>
      </w:pPr>
      <w:r>
        <w:t xml:space="preserve">• </w:t>
      </w:r>
      <w:r>
        <w:t>ICO guidance and relevant DfE data protection guidance</w:t>
      </w:r>
    </w:p>
    <w:p w14:paraId="3E3ECC64" w14:textId="77777777" w:rsidR="00E45F07" w:rsidRDefault="002A5ACE">
      <w:pPr>
        <w:pStyle w:val="Heading2"/>
        <w:spacing w:before="140" w:after="60"/>
      </w:pPr>
      <w:r>
        <w:rPr>
          <w:rFonts w:ascii="Aptos" w:eastAsia="Aptos" w:hAnsi="Aptos"/>
          <w:color w:val="92278F"/>
          <w:sz w:val="23"/>
        </w:rPr>
        <w:t>3. Roles</w:t>
      </w:r>
    </w:p>
    <w:p w14:paraId="0A33E210" w14:textId="77777777" w:rsidR="00E45F07" w:rsidRDefault="002A5ACE">
      <w:pPr>
        <w:keepLines/>
        <w:spacing w:after="70"/>
        <w:ind w:left="259" w:hanging="173"/>
      </w:pPr>
      <w:r>
        <w:t xml:space="preserve">• </w:t>
      </w:r>
      <w:r>
        <w:rPr>
          <w:b/>
        </w:rPr>
        <w:t xml:space="preserve">Data Protection Officer: </w:t>
      </w:r>
      <w:r>
        <w:t>Nicola Cook, Schools DPO - nicola@schoolsdpo.com.</w:t>
      </w:r>
    </w:p>
    <w:p w14:paraId="0374291A" w14:textId="77777777" w:rsidR="00E45F07" w:rsidRDefault="002A5ACE">
      <w:pPr>
        <w:keepLines/>
        <w:spacing w:after="70"/>
        <w:ind w:left="259" w:hanging="173"/>
      </w:pPr>
      <w:r>
        <w:t xml:space="preserve">• </w:t>
      </w:r>
      <w:r>
        <w:rPr>
          <w:b/>
        </w:rPr>
        <w:t xml:space="preserve">Head of Operations: </w:t>
      </w:r>
      <w:r>
        <w:t>Tertia Turner, day-to-day data protection coordination.</w:t>
      </w:r>
    </w:p>
    <w:p w14:paraId="1A598125" w14:textId="77777777" w:rsidR="00E45F07" w:rsidRDefault="002A5ACE">
      <w:pPr>
        <w:keepLines/>
        <w:spacing w:after="70"/>
        <w:ind w:left="259" w:hanging="173"/>
      </w:pPr>
      <w:r>
        <w:t xml:space="preserve">• </w:t>
      </w:r>
      <w:r>
        <w:rPr>
          <w:b/>
        </w:rPr>
        <w:t xml:space="preserve">Headteacher: </w:t>
      </w:r>
      <w:r>
        <w:t>leadership oversight and safeguarding interface.</w:t>
      </w:r>
    </w:p>
    <w:p w14:paraId="76BC32D8" w14:textId="77777777" w:rsidR="00E45F07" w:rsidRDefault="002A5ACE">
      <w:pPr>
        <w:keepLines/>
        <w:spacing w:after="70"/>
        <w:ind w:left="259" w:hanging="173"/>
      </w:pPr>
      <w:r>
        <w:t xml:space="preserve">• </w:t>
      </w:r>
      <w:r>
        <w:rPr>
          <w:b/>
        </w:rPr>
        <w:t xml:space="preserve">All staff: </w:t>
      </w:r>
      <w:r>
        <w:t>must handle personal data securely and report breaches or concerns promptly.</w:t>
      </w:r>
    </w:p>
    <w:p w14:paraId="2CF77079" w14:textId="77777777" w:rsidR="00E45F07" w:rsidRDefault="002A5ACE">
      <w:pPr>
        <w:pStyle w:val="Heading2"/>
        <w:spacing w:before="140" w:after="60"/>
      </w:pPr>
      <w:r>
        <w:rPr>
          <w:rFonts w:ascii="Aptos" w:eastAsia="Aptos" w:hAnsi="Aptos"/>
          <w:color w:val="92278F"/>
          <w:sz w:val="23"/>
        </w:rPr>
        <w:t>4. Data Protection Principles</w:t>
      </w:r>
    </w:p>
    <w:p w14:paraId="2BA289EE" w14:textId="77777777" w:rsidR="00E45F07" w:rsidRDefault="002A5ACE">
      <w:pPr>
        <w:keepLines/>
        <w:spacing w:after="70"/>
        <w:ind w:left="259" w:hanging="173"/>
      </w:pPr>
      <w:r>
        <w:t>• Use personal data lawfully, fairly and transparently.</w:t>
      </w:r>
    </w:p>
    <w:p w14:paraId="15923D3D" w14:textId="77777777" w:rsidR="00E45F07" w:rsidRDefault="002A5ACE">
      <w:pPr>
        <w:keepLines/>
        <w:spacing w:after="70"/>
        <w:ind w:left="259" w:hanging="173"/>
      </w:pPr>
      <w:r>
        <w:t xml:space="preserve">• </w:t>
      </w:r>
      <w:r>
        <w:t>Collect only what is adequate, relevant and necessary.</w:t>
      </w:r>
    </w:p>
    <w:p w14:paraId="26441578" w14:textId="77777777" w:rsidR="00E45F07" w:rsidRDefault="002A5ACE">
      <w:pPr>
        <w:keepLines/>
        <w:spacing w:after="70"/>
        <w:ind w:left="259" w:hanging="173"/>
      </w:pPr>
      <w:r>
        <w:t>• Keep data accurate and up to date.</w:t>
      </w:r>
    </w:p>
    <w:p w14:paraId="1CF85AF0" w14:textId="77777777" w:rsidR="00E45F07" w:rsidRDefault="002A5ACE">
      <w:pPr>
        <w:keepLines/>
        <w:spacing w:after="70"/>
        <w:ind w:left="259" w:hanging="173"/>
      </w:pPr>
      <w:r>
        <w:t>• Retain data only for as long as necessary.</w:t>
      </w:r>
    </w:p>
    <w:p w14:paraId="7EC56175" w14:textId="77777777" w:rsidR="00E45F07" w:rsidRDefault="002A5ACE">
      <w:pPr>
        <w:keepLines/>
        <w:spacing w:after="70"/>
        <w:ind w:left="259" w:hanging="173"/>
      </w:pPr>
      <w:r>
        <w:t>• Protect data against unauthorised access, loss or misuse.</w:t>
      </w:r>
    </w:p>
    <w:p w14:paraId="7538AF26" w14:textId="77777777" w:rsidR="00E45F07" w:rsidRDefault="002A5ACE">
      <w:pPr>
        <w:keepLines/>
        <w:spacing w:after="70"/>
        <w:ind w:left="259" w:hanging="173"/>
      </w:pPr>
      <w:r>
        <w:t>• Be able to demonstrate accountability for these principles.</w:t>
      </w:r>
    </w:p>
    <w:p w14:paraId="1AA44981" w14:textId="77777777" w:rsidR="00E45F07" w:rsidRDefault="002A5ACE">
      <w:pPr>
        <w:pStyle w:val="Heading2"/>
        <w:spacing w:before="140" w:after="60"/>
      </w:pPr>
      <w:r>
        <w:rPr>
          <w:rFonts w:ascii="Aptos" w:eastAsia="Aptos" w:hAnsi="Aptos"/>
          <w:color w:val="92278F"/>
          <w:sz w:val="23"/>
        </w:rPr>
        <w:t>5. Lawful Processing and Special Category Data</w:t>
      </w:r>
    </w:p>
    <w:p w14:paraId="2BA4A7B7" w14:textId="77777777" w:rsidR="00E45F07" w:rsidRDefault="002A5ACE">
      <w:pPr>
        <w:keepLines/>
        <w:spacing w:after="70"/>
      </w:pPr>
      <w:r>
        <w:t>The school identifies an appropriate lawful basis before processing personal data and an additional condition where special category or criminal offence data is used. Consent is used only where it is genuinely appropriate and can be withdrawn.</w:t>
      </w:r>
    </w:p>
    <w:p w14:paraId="66C2E6C1" w14:textId="77777777" w:rsidR="00E45F07" w:rsidRDefault="002A5ACE">
      <w:pPr>
        <w:pStyle w:val="Heading2"/>
        <w:keepNext w:val="0"/>
        <w:spacing w:before="20" w:after="40"/>
      </w:pPr>
      <w:r>
        <w:rPr>
          <w:rFonts w:ascii="Aptos" w:eastAsia="Aptos" w:hAnsi="Aptos"/>
          <w:b w:val="0"/>
          <w:color w:val="333333"/>
          <w:sz w:val="20"/>
        </w:rPr>
        <w:t>6. Records and Storage</w:t>
      </w:r>
    </w:p>
    <w:p w14:paraId="5E1B5AB2" w14:textId="77777777" w:rsidR="00E45F07" w:rsidRDefault="002A5ACE">
      <w:pPr>
        <w:keepLines/>
        <w:spacing w:after="70"/>
      </w:pPr>
      <w:r>
        <w:t>Pupil records are held on the school MIS and in secure electronic or paper files as necessary. Staff HR records are held in secure online and paper files. Access is restricted to those who need it. The school follows a retention schedule based on legal, safeguarding, contractual and operational requirements.</w:t>
      </w:r>
    </w:p>
    <w:p w14:paraId="5A733DAC" w14:textId="77777777" w:rsidR="00E45F07" w:rsidRDefault="002A5ACE">
      <w:pPr>
        <w:pStyle w:val="Heading2"/>
        <w:spacing w:before="140" w:after="60"/>
      </w:pPr>
      <w:r>
        <w:rPr>
          <w:rFonts w:ascii="Aptos" w:eastAsia="Aptos" w:hAnsi="Aptos"/>
          <w:color w:val="92278F"/>
          <w:sz w:val="23"/>
        </w:rPr>
        <w:t>7. Sharing Information</w:t>
      </w:r>
    </w:p>
    <w:p w14:paraId="1211D59D" w14:textId="77777777" w:rsidR="00E45F07" w:rsidRDefault="002A5ACE">
      <w:pPr>
        <w:keepLines/>
        <w:spacing w:after="70"/>
      </w:pPr>
      <w:r>
        <w:t>Personal data is shared only where there is a lawful basis and a genuine need. Safeguarding information may be shared without consent where necessary to protect a child. Data protection must not be used as a reason to delay appropriate safeguarding action.</w:t>
      </w:r>
    </w:p>
    <w:p w14:paraId="513CB19D" w14:textId="77777777" w:rsidR="00E45F07" w:rsidRDefault="002A5ACE">
      <w:pPr>
        <w:pStyle w:val="Heading2"/>
        <w:spacing w:before="140" w:after="60"/>
      </w:pPr>
      <w:r>
        <w:rPr>
          <w:rFonts w:ascii="Aptos" w:eastAsia="Aptos" w:hAnsi="Aptos"/>
          <w:color w:val="92278F"/>
          <w:sz w:val="23"/>
        </w:rPr>
        <w:t>8. Photos, Video and CCTV</w:t>
      </w:r>
    </w:p>
    <w:p w14:paraId="2076BC1D" w14:textId="77777777" w:rsidR="00E45F07" w:rsidRDefault="002A5ACE">
      <w:pPr>
        <w:keepLines/>
        <w:spacing w:after="70"/>
      </w:pPr>
      <w:r>
        <w:t>The school uses photographs, video and CCTV only for legitimate and explained purposes. Appropriate permissions or other lawful bases are used as required. CCTV is operated for safety, security and crime-prevention purposes with appropriate signage, restricted access and proportionate retention. Staff must not take or store pupil photographs on personal devices.</w:t>
      </w:r>
    </w:p>
    <w:p w14:paraId="061B637B" w14:textId="77777777" w:rsidR="00E45F07" w:rsidRDefault="002A5ACE">
      <w:pPr>
        <w:pStyle w:val="Heading2"/>
        <w:spacing w:before="140" w:after="60"/>
      </w:pPr>
      <w:r>
        <w:rPr>
          <w:rFonts w:ascii="Aptos" w:eastAsia="Aptos" w:hAnsi="Aptos"/>
          <w:color w:val="92278F"/>
          <w:sz w:val="23"/>
        </w:rPr>
        <w:lastRenderedPageBreak/>
        <w:t>9. Artificial Intelligence and EdTech</w:t>
      </w:r>
    </w:p>
    <w:p w14:paraId="63C408F9" w14:textId="77777777" w:rsidR="00E45F07" w:rsidRDefault="002A5ACE">
      <w:pPr>
        <w:keepLines/>
        <w:spacing w:after="70"/>
      </w:pPr>
      <w:r>
        <w:t>AI and educational technology may be used for legitimate school purposes, including preparation of teaching resources and administrative support. Personal or confidential information must only be entered into a tool where the school has approved that use and appropriate data protection safeguards are in place. Staff remain responsible for accuracy, confidentiality and professional judgement.</w:t>
      </w:r>
    </w:p>
    <w:p w14:paraId="7299277F" w14:textId="77777777" w:rsidR="00E45F07" w:rsidRDefault="002A5ACE">
      <w:pPr>
        <w:pStyle w:val="Heading2"/>
        <w:spacing w:before="140" w:after="60"/>
      </w:pPr>
      <w:r>
        <w:rPr>
          <w:rFonts w:ascii="Aptos" w:eastAsia="Aptos" w:hAnsi="Aptos"/>
          <w:color w:val="92278F"/>
          <w:sz w:val="23"/>
        </w:rPr>
        <w:t>10. Cyber Security, Filtering and Monitoring</w:t>
      </w:r>
    </w:p>
    <w:p w14:paraId="788D3AAE" w14:textId="77777777" w:rsidR="00E45F07" w:rsidRDefault="002A5ACE">
      <w:pPr>
        <w:keepLines/>
        <w:spacing w:after="70"/>
      </w:pPr>
      <w:r>
        <w:t>Office 365 and other critical systems use appropriate access controls and multi-factor authentication. Cortec IT supports technical security. Filtering and monitoring arrangements are reviewed as part of safeguarding and data protection, and access is removed promptly when staff leave or roles change.</w:t>
      </w:r>
    </w:p>
    <w:p w14:paraId="5D1115AD" w14:textId="77777777" w:rsidR="00E45F07" w:rsidRDefault="002A5ACE">
      <w:pPr>
        <w:pStyle w:val="Heading2"/>
        <w:spacing w:before="140" w:after="60"/>
      </w:pPr>
      <w:r>
        <w:rPr>
          <w:rFonts w:ascii="Aptos" w:eastAsia="Aptos" w:hAnsi="Aptos"/>
          <w:color w:val="92278F"/>
          <w:sz w:val="23"/>
        </w:rPr>
        <w:t>11. Individual Rights and Complaints</w:t>
      </w:r>
    </w:p>
    <w:p w14:paraId="73798069" w14:textId="77777777" w:rsidR="00E45F07" w:rsidRDefault="002A5ACE">
      <w:pPr>
        <w:keepLines/>
        <w:spacing w:after="70"/>
      </w:pPr>
      <w:r>
        <w:t>Individuals may exercise their rights under data protection law, including access to personal data where applicable. Requests and complaints should be directed to the school or DPO. The school will acknowledge and handle data protection complaints promptly and provide information about the right to raise unresolved concerns with the Information Commissioner.</w:t>
      </w:r>
    </w:p>
    <w:p w14:paraId="174031EF" w14:textId="77777777" w:rsidR="00E45F07" w:rsidRDefault="002A5ACE">
      <w:pPr>
        <w:pStyle w:val="Heading2"/>
        <w:spacing w:before="140" w:after="60"/>
      </w:pPr>
      <w:r>
        <w:rPr>
          <w:rFonts w:ascii="Aptos" w:eastAsia="Aptos" w:hAnsi="Aptos"/>
          <w:color w:val="92278F"/>
          <w:sz w:val="23"/>
        </w:rPr>
        <w:t>12. Data Breaches</w:t>
      </w:r>
    </w:p>
    <w:p w14:paraId="14C865FC" w14:textId="77777777" w:rsidR="00E45F07" w:rsidRDefault="002A5ACE">
      <w:pPr>
        <w:keepLines/>
        <w:spacing w:after="70"/>
      </w:pPr>
      <w:r>
        <w:t>Actual or suspected personal data breaches must be reported immediately to the Head of Operations and DPO. The school records, contains and assesses breaches and makes regulatory or individual notifications where required.</w:t>
      </w:r>
    </w:p>
    <w:p w14:paraId="66FD24F3" w14:textId="77777777" w:rsidR="00E45F07" w:rsidRDefault="002A5ACE">
      <w:pPr>
        <w:pStyle w:val="Heading2"/>
        <w:spacing w:before="140" w:after="60"/>
      </w:pPr>
      <w:r>
        <w:rPr>
          <w:rFonts w:ascii="Aptos" w:eastAsia="Aptos" w:hAnsi="Aptos"/>
          <w:color w:val="92278F"/>
          <w:sz w:val="23"/>
        </w:rPr>
        <w:t>13. Monitoring</w:t>
      </w:r>
    </w:p>
    <w:p w14:paraId="187F6528" w14:textId="77777777" w:rsidR="00E45F07" w:rsidRDefault="002A5ACE">
      <w:pPr>
        <w:keepLines/>
        <w:spacing w:after="70"/>
      </w:pPr>
      <w:r>
        <w:t>Staff receive appropriate data protection and cyber-security awareness. Compliance is reviewed annually and when law or school systems change.</w:t>
      </w:r>
    </w:p>
    <w:p w14:paraId="6A587211" w14:textId="77777777" w:rsidR="00E45F07" w:rsidRDefault="00E45F07">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E1CDB67" w14:textId="77777777" w:rsidR="00E45F07" w:rsidRDefault="00E45F07">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1419E778" w14:textId="77777777" w:rsidR="00E45F07" w:rsidRDefault="002A5ACE">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40D1B365" w14:textId="77777777" w:rsidR="00E45F07" w:rsidRDefault="002A5ACE">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47DC0A80" w14:textId="77777777" w:rsidR="00E45F07" w:rsidRDefault="002A5ACE">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F8B9E0D" w14:textId="77777777" w:rsidR="00E45F07" w:rsidRDefault="002A5ACE">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A3B327E" w14:textId="77777777" w:rsidR="00E45F07" w:rsidRDefault="002A5ACE">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1C0CB01E" w14:textId="77777777" w:rsidR="00E45F07" w:rsidRDefault="002A5ACE">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DCD260C" w14:textId="77777777" w:rsidR="00E45F07" w:rsidRDefault="00E45F07">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2396836" w14:textId="77777777" w:rsidR="00E45F07" w:rsidRDefault="00E45F07">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F5FAEE4" w14:textId="77777777" w:rsidR="00E45F07" w:rsidRDefault="002A5ACE">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74C54168" w14:textId="77777777" w:rsidR="00E45F07" w:rsidRDefault="00E45F07">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E6B3827" w14:textId="77777777" w:rsidR="00E45F07" w:rsidRDefault="002A5ACE">
            <w:pPr>
              <w:keepLines/>
              <w:spacing w:after="0"/>
            </w:pPr>
            <w:r>
              <w:rPr>
                <w:sz w:val="19"/>
              </w:rPr>
              <w:t>September 2027</w:t>
            </w:r>
          </w:p>
        </w:tc>
      </w:tr>
    </w:tbl>
    <w:p w14:paraId="2438CC1E" w14:textId="77777777" w:rsidR="002A5ACE" w:rsidRDefault="002A5ACE"/>
    <w:sectPr w:rsidR="002A5ACE">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DFED" w14:textId="77777777" w:rsidR="002A5ACE" w:rsidRDefault="002A5ACE" w:rsidP="00D3178F">
      <w:pPr>
        <w:spacing w:after="0" w:line="240" w:lineRule="auto"/>
      </w:pPr>
      <w:r>
        <w:separator/>
      </w:r>
    </w:p>
  </w:endnote>
  <w:endnote w:type="continuationSeparator" w:id="0">
    <w:p w14:paraId="45A30616" w14:textId="77777777" w:rsidR="002A5ACE" w:rsidRDefault="002A5ACE" w:rsidP="00D31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0602" w14:textId="77777777" w:rsidR="00E45F07" w:rsidRDefault="00E45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E6219" w14:textId="77777777" w:rsidR="002A5ACE" w:rsidRDefault="002A5ACE" w:rsidP="00D3178F">
      <w:pPr>
        <w:spacing w:after="0" w:line="240" w:lineRule="auto"/>
      </w:pPr>
      <w:r>
        <w:separator/>
      </w:r>
    </w:p>
  </w:footnote>
  <w:footnote w:type="continuationSeparator" w:id="0">
    <w:p w14:paraId="2263015B" w14:textId="77777777" w:rsidR="002A5ACE" w:rsidRDefault="002A5ACE" w:rsidP="00D31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0A3A" w14:textId="78C0D25B" w:rsidR="00D3178F" w:rsidRDefault="00D3178F">
    <w:pPr>
      <w:pStyle w:val="Header"/>
      <w:pBdr>
        <w:bottom w:val="single" w:sz="10" w:space="3" w:color="92278F"/>
      </w:pBdr>
      <w:spacing w:after="40"/>
    </w:pPr>
    <w:r>
      <w:rPr>
        <w:noProof/>
      </w:rPr>
      <w:drawing>
        <wp:inline distT="0" distB="0" distL="0" distR="0" wp14:anchorId="0ACE6AE0" wp14:editId="2BE6DB3C">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62C"/>
    <w:multiLevelType w:val="multilevel"/>
    <w:tmpl w:val="1DFC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C7954"/>
    <w:multiLevelType w:val="multilevel"/>
    <w:tmpl w:val="C812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057B6"/>
    <w:multiLevelType w:val="multilevel"/>
    <w:tmpl w:val="6F0E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86046"/>
    <w:multiLevelType w:val="multilevel"/>
    <w:tmpl w:val="3E76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9012F"/>
    <w:multiLevelType w:val="multilevel"/>
    <w:tmpl w:val="491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D543B"/>
    <w:multiLevelType w:val="multilevel"/>
    <w:tmpl w:val="5A063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5144E"/>
    <w:multiLevelType w:val="multilevel"/>
    <w:tmpl w:val="5BEE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E7A91"/>
    <w:multiLevelType w:val="multilevel"/>
    <w:tmpl w:val="D366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E3D33"/>
    <w:multiLevelType w:val="multilevel"/>
    <w:tmpl w:val="084C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C53C6"/>
    <w:multiLevelType w:val="multilevel"/>
    <w:tmpl w:val="379E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307EFE"/>
    <w:multiLevelType w:val="multilevel"/>
    <w:tmpl w:val="53EA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F3530"/>
    <w:multiLevelType w:val="multilevel"/>
    <w:tmpl w:val="607A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778B0"/>
    <w:multiLevelType w:val="multilevel"/>
    <w:tmpl w:val="92E8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457CC"/>
    <w:multiLevelType w:val="multilevel"/>
    <w:tmpl w:val="D994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84EBF"/>
    <w:multiLevelType w:val="multilevel"/>
    <w:tmpl w:val="83C6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693CFA"/>
    <w:multiLevelType w:val="multilevel"/>
    <w:tmpl w:val="1308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42325D"/>
    <w:multiLevelType w:val="multilevel"/>
    <w:tmpl w:val="C812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E16EA"/>
    <w:multiLevelType w:val="multilevel"/>
    <w:tmpl w:val="84EE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0A584B"/>
    <w:multiLevelType w:val="multilevel"/>
    <w:tmpl w:val="F46C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555933"/>
    <w:multiLevelType w:val="multilevel"/>
    <w:tmpl w:val="67D85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980588"/>
    <w:multiLevelType w:val="multilevel"/>
    <w:tmpl w:val="AA36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D96A1F"/>
    <w:multiLevelType w:val="multilevel"/>
    <w:tmpl w:val="E12A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051490"/>
    <w:multiLevelType w:val="multilevel"/>
    <w:tmpl w:val="04BC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74489A"/>
    <w:multiLevelType w:val="multilevel"/>
    <w:tmpl w:val="DCD6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1A3313"/>
    <w:multiLevelType w:val="multilevel"/>
    <w:tmpl w:val="4D18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BE27D5"/>
    <w:multiLevelType w:val="multilevel"/>
    <w:tmpl w:val="8C20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C3732A"/>
    <w:multiLevelType w:val="multilevel"/>
    <w:tmpl w:val="E8B8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B7C1A"/>
    <w:multiLevelType w:val="multilevel"/>
    <w:tmpl w:val="677C7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BB06A2"/>
    <w:multiLevelType w:val="multilevel"/>
    <w:tmpl w:val="432C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31253D"/>
    <w:multiLevelType w:val="multilevel"/>
    <w:tmpl w:val="B08E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75AA8"/>
    <w:multiLevelType w:val="multilevel"/>
    <w:tmpl w:val="5B42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A04E3F"/>
    <w:multiLevelType w:val="multilevel"/>
    <w:tmpl w:val="2928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A33DD0"/>
    <w:multiLevelType w:val="multilevel"/>
    <w:tmpl w:val="25022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5C2556"/>
    <w:multiLevelType w:val="multilevel"/>
    <w:tmpl w:val="1226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5F7335"/>
    <w:multiLevelType w:val="multilevel"/>
    <w:tmpl w:val="3546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7387D"/>
    <w:multiLevelType w:val="multilevel"/>
    <w:tmpl w:val="8950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D33B89"/>
    <w:multiLevelType w:val="multilevel"/>
    <w:tmpl w:val="8FBE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095409"/>
    <w:multiLevelType w:val="multilevel"/>
    <w:tmpl w:val="24B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E973C1"/>
    <w:multiLevelType w:val="multilevel"/>
    <w:tmpl w:val="F72E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C7720F"/>
    <w:multiLevelType w:val="multilevel"/>
    <w:tmpl w:val="DD7C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FD0B7D"/>
    <w:multiLevelType w:val="multilevel"/>
    <w:tmpl w:val="EFD4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BE66C8"/>
    <w:multiLevelType w:val="multilevel"/>
    <w:tmpl w:val="B7D0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2701215">
    <w:abstractNumId w:val="3"/>
  </w:num>
  <w:num w:numId="2" w16cid:durableId="1852333343">
    <w:abstractNumId w:val="7"/>
  </w:num>
  <w:num w:numId="3" w16cid:durableId="1855267529">
    <w:abstractNumId w:val="21"/>
  </w:num>
  <w:num w:numId="4" w16cid:durableId="1997223840">
    <w:abstractNumId w:val="16"/>
  </w:num>
  <w:num w:numId="5" w16cid:durableId="1389452247">
    <w:abstractNumId w:val="17"/>
  </w:num>
  <w:num w:numId="6" w16cid:durableId="1650863989">
    <w:abstractNumId w:val="0"/>
  </w:num>
  <w:num w:numId="7" w16cid:durableId="1428504952">
    <w:abstractNumId w:val="32"/>
  </w:num>
  <w:num w:numId="8" w16cid:durableId="1813327806">
    <w:abstractNumId w:val="35"/>
  </w:num>
  <w:num w:numId="9" w16cid:durableId="2001735971">
    <w:abstractNumId w:val="33"/>
  </w:num>
  <w:num w:numId="10" w16cid:durableId="1008022090">
    <w:abstractNumId w:val="9"/>
  </w:num>
  <w:num w:numId="11" w16cid:durableId="245504273">
    <w:abstractNumId w:val="41"/>
  </w:num>
  <w:num w:numId="12" w16cid:durableId="1314019571">
    <w:abstractNumId w:val="29"/>
  </w:num>
  <w:num w:numId="13" w16cid:durableId="2115244099">
    <w:abstractNumId w:val="19"/>
  </w:num>
  <w:num w:numId="14" w16cid:durableId="1275135105">
    <w:abstractNumId w:val="40"/>
  </w:num>
  <w:num w:numId="15" w16cid:durableId="410933535">
    <w:abstractNumId w:val="38"/>
  </w:num>
  <w:num w:numId="16" w16cid:durableId="2083288996">
    <w:abstractNumId w:val="18"/>
  </w:num>
  <w:num w:numId="17" w16cid:durableId="318576210">
    <w:abstractNumId w:val="15"/>
  </w:num>
  <w:num w:numId="18" w16cid:durableId="2034919799">
    <w:abstractNumId w:val="37"/>
  </w:num>
  <w:num w:numId="19" w16cid:durableId="644967562">
    <w:abstractNumId w:val="20"/>
  </w:num>
  <w:num w:numId="20" w16cid:durableId="1290817644">
    <w:abstractNumId w:val="12"/>
  </w:num>
  <w:num w:numId="21" w16cid:durableId="1071465708">
    <w:abstractNumId w:val="4"/>
  </w:num>
  <w:num w:numId="22" w16cid:durableId="893857326">
    <w:abstractNumId w:val="14"/>
  </w:num>
  <w:num w:numId="23" w16cid:durableId="1223638239">
    <w:abstractNumId w:val="30"/>
  </w:num>
  <w:num w:numId="24" w16cid:durableId="69039197">
    <w:abstractNumId w:val="2"/>
  </w:num>
  <w:num w:numId="25" w16cid:durableId="1178079131">
    <w:abstractNumId w:val="26"/>
  </w:num>
  <w:num w:numId="26" w16cid:durableId="2048212285">
    <w:abstractNumId w:val="31"/>
  </w:num>
  <w:num w:numId="27" w16cid:durableId="1501045393">
    <w:abstractNumId w:val="5"/>
  </w:num>
  <w:num w:numId="28" w16cid:durableId="1915163164">
    <w:abstractNumId w:val="34"/>
  </w:num>
  <w:num w:numId="29" w16cid:durableId="1390033454">
    <w:abstractNumId w:val="39"/>
  </w:num>
  <w:num w:numId="30" w16cid:durableId="351420230">
    <w:abstractNumId w:val="24"/>
  </w:num>
  <w:num w:numId="31" w16cid:durableId="861285051">
    <w:abstractNumId w:val="6"/>
  </w:num>
  <w:num w:numId="32" w16cid:durableId="1788224">
    <w:abstractNumId w:val="36"/>
  </w:num>
  <w:num w:numId="33" w16cid:durableId="208538469">
    <w:abstractNumId w:val="25"/>
  </w:num>
  <w:num w:numId="34" w16cid:durableId="199906093">
    <w:abstractNumId w:val="23"/>
  </w:num>
  <w:num w:numId="35" w16cid:durableId="1983925757">
    <w:abstractNumId w:val="13"/>
  </w:num>
  <w:num w:numId="36" w16cid:durableId="685525769">
    <w:abstractNumId w:val="11"/>
  </w:num>
  <w:num w:numId="37" w16cid:durableId="1989435401">
    <w:abstractNumId w:val="28"/>
  </w:num>
  <w:num w:numId="38" w16cid:durableId="1720737264">
    <w:abstractNumId w:val="8"/>
  </w:num>
  <w:num w:numId="39" w16cid:durableId="1414008407">
    <w:abstractNumId w:val="1"/>
  </w:num>
  <w:num w:numId="40" w16cid:durableId="1528131755">
    <w:abstractNumId w:val="27"/>
  </w:num>
  <w:num w:numId="41" w16cid:durableId="348722358">
    <w:abstractNumId w:val="10"/>
  </w:num>
  <w:num w:numId="42" w16cid:durableId="2870108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78F"/>
    <w:rsid w:val="00220A19"/>
    <w:rsid w:val="00234045"/>
    <w:rsid w:val="00234327"/>
    <w:rsid w:val="002A5ACE"/>
    <w:rsid w:val="00457798"/>
    <w:rsid w:val="005B1D34"/>
    <w:rsid w:val="00720D29"/>
    <w:rsid w:val="007A76A3"/>
    <w:rsid w:val="007E5496"/>
    <w:rsid w:val="008474D2"/>
    <w:rsid w:val="00891082"/>
    <w:rsid w:val="008E4D1E"/>
    <w:rsid w:val="00BC07C3"/>
    <w:rsid w:val="00C75800"/>
    <w:rsid w:val="00D3178F"/>
    <w:rsid w:val="00DB2BF5"/>
    <w:rsid w:val="00DB41E6"/>
    <w:rsid w:val="00DD0D3B"/>
    <w:rsid w:val="00E45F07"/>
    <w:rsid w:val="00FC7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847E7"/>
  <w15:chartTrackingRefBased/>
  <w15:docId w15:val="{2A94975B-0D9E-4E5E-996B-24BBE5BD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D3178F"/>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D3178F"/>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D3178F"/>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D3178F"/>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D317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7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7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7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7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7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7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7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7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7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7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7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7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78F"/>
    <w:rPr>
      <w:rFonts w:eastAsiaTheme="majorEastAsia" w:cstheme="majorBidi"/>
      <w:color w:val="272727" w:themeColor="text1" w:themeTint="D8"/>
    </w:rPr>
  </w:style>
  <w:style w:type="paragraph" w:styleId="Title">
    <w:name w:val="Title"/>
    <w:basedOn w:val="Normal"/>
    <w:next w:val="Normal"/>
    <w:link w:val="TitleChar"/>
    <w:uiPriority w:val="10"/>
    <w:qFormat/>
    <w:rsid w:val="00D3178F"/>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D317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7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7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78F"/>
    <w:pPr>
      <w:spacing w:before="160"/>
      <w:jc w:val="center"/>
    </w:pPr>
    <w:rPr>
      <w:i/>
      <w:iCs/>
      <w:color w:val="404040" w:themeColor="text1" w:themeTint="BF"/>
    </w:rPr>
  </w:style>
  <w:style w:type="character" w:customStyle="1" w:styleId="QuoteChar">
    <w:name w:val="Quote Char"/>
    <w:basedOn w:val="DefaultParagraphFont"/>
    <w:link w:val="Quote"/>
    <w:uiPriority w:val="29"/>
    <w:rsid w:val="00D3178F"/>
    <w:rPr>
      <w:i/>
      <w:iCs/>
      <w:color w:val="404040" w:themeColor="text1" w:themeTint="BF"/>
    </w:rPr>
  </w:style>
  <w:style w:type="paragraph" w:styleId="ListParagraph">
    <w:name w:val="List Paragraph"/>
    <w:basedOn w:val="Normal"/>
    <w:uiPriority w:val="34"/>
    <w:qFormat/>
    <w:rsid w:val="00D3178F"/>
    <w:pPr>
      <w:ind w:left="720"/>
      <w:contextualSpacing/>
    </w:pPr>
  </w:style>
  <w:style w:type="character" w:styleId="IntenseEmphasis">
    <w:name w:val="Intense Emphasis"/>
    <w:basedOn w:val="DefaultParagraphFont"/>
    <w:uiPriority w:val="21"/>
    <w:qFormat/>
    <w:rsid w:val="00D3178F"/>
    <w:rPr>
      <w:i/>
      <w:iCs/>
      <w:color w:val="0F4761" w:themeColor="accent1" w:themeShade="BF"/>
    </w:rPr>
  </w:style>
  <w:style w:type="paragraph" w:styleId="IntenseQuote">
    <w:name w:val="Intense Quote"/>
    <w:basedOn w:val="Normal"/>
    <w:next w:val="Normal"/>
    <w:link w:val="IntenseQuoteChar"/>
    <w:uiPriority w:val="30"/>
    <w:qFormat/>
    <w:rsid w:val="00D317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78F"/>
    <w:rPr>
      <w:i/>
      <w:iCs/>
      <w:color w:val="0F4761" w:themeColor="accent1" w:themeShade="BF"/>
    </w:rPr>
  </w:style>
  <w:style w:type="character" w:styleId="IntenseReference">
    <w:name w:val="Intense Reference"/>
    <w:basedOn w:val="DefaultParagraphFont"/>
    <w:uiPriority w:val="32"/>
    <w:qFormat/>
    <w:rsid w:val="00D3178F"/>
    <w:rPr>
      <w:b/>
      <w:bCs/>
      <w:smallCaps/>
      <w:color w:val="0F4761" w:themeColor="accent1" w:themeShade="BF"/>
      <w:spacing w:val="5"/>
    </w:rPr>
  </w:style>
  <w:style w:type="paragraph" w:styleId="Header">
    <w:name w:val="header"/>
    <w:basedOn w:val="Normal"/>
    <w:link w:val="HeaderChar"/>
    <w:uiPriority w:val="99"/>
    <w:unhideWhenUsed/>
    <w:rsid w:val="00D31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78F"/>
  </w:style>
  <w:style w:type="paragraph" w:styleId="Footer">
    <w:name w:val="footer"/>
    <w:basedOn w:val="Normal"/>
    <w:link w:val="FooterChar"/>
    <w:uiPriority w:val="99"/>
    <w:unhideWhenUsed/>
    <w:rsid w:val="00D31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78F"/>
  </w:style>
  <w:style w:type="character" w:styleId="Hyperlink">
    <w:name w:val="Hyperlink"/>
    <w:basedOn w:val="DefaultParagraphFont"/>
    <w:uiPriority w:val="99"/>
    <w:unhideWhenUsed/>
    <w:rsid w:val="008474D2"/>
    <w:rPr>
      <w:color w:val="467886" w:themeColor="hyperlink"/>
      <w:u w:val="single"/>
    </w:rPr>
  </w:style>
  <w:style w:type="character" w:styleId="UnresolvedMention">
    <w:name w:val="Unresolved Mention"/>
    <w:basedOn w:val="DefaultParagraphFont"/>
    <w:uiPriority w:val="99"/>
    <w:semiHidden/>
    <w:unhideWhenUsed/>
    <w:rsid w:val="008474D2"/>
    <w:rPr>
      <w:color w:val="605E5C"/>
      <w:shd w:val="clear" w:color="auto" w:fill="E1DFDD"/>
    </w:rPr>
  </w:style>
  <w:style w:type="table" w:styleId="TableGrid">
    <w:name w:val="Table Grid"/>
    <w:basedOn w:val="TableNormal"/>
    <w:uiPriority w:val="59"/>
    <w:rsid w:val="00847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758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B8B4E-2833-4B8C-9DD0-54573C610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6B553F-FA4D-4610-92F5-881BFD747090}">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E1AD88F9-870B-4C46-BB1B-732D07FFE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10</cp:revision>
  <dcterms:created xsi:type="dcterms:W3CDTF">2025-08-08T10:26:00Z</dcterms:created>
  <dcterms:modified xsi:type="dcterms:W3CDTF">2026-09-09T10:40:00Z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