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B3E46" w14:textId="77777777" w:rsidR="00E747D6" w:rsidRDefault="00000000">
      <w:pPr>
        <w:pStyle w:val="Heading1"/>
        <w:spacing w:before="100" w:after="200"/>
        <w:jc w:val="center"/>
      </w:pPr>
      <w:r>
        <w:rPr>
          <w:rFonts w:ascii="Aptos" w:eastAsia="Aptos" w:hAnsi="Aptos"/>
          <w:color w:val="6F1E6C"/>
          <w:sz w:val="34"/>
        </w:rPr>
        <w:t>Complaints Policy and Procedures</w:t>
      </w:r>
    </w:p>
    <w:p w14:paraId="3D10D6E6" w14:textId="77777777" w:rsidR="00E747D6" w:rsidRDefault="00E747D6">
      <w:pPr>
        <w:spacing w:after="40"/>
      </w:pPr>
    </w:p>
    <w:p w14:paraId="4A111CBB" w14:textId="77777777" w:rsidR="00E747D6" w:rsidRDefault="00000000">
      <w:pPr>
        <w:pStyle w:val="Heading2"/>
        <w:spacing w:before="140" w:after="60"/>
      </w:pPr>
      <w:r>
        <w:rPr>
          <w:rFonts w:ascii="Aptos" w:eastAsia="Aptos" w:hAnsi="Aptos"/>
          <w:color w:val="92278F"/>
          <w:sz w:val="23"/>
        </w:rPr>
        <w:t>1. Purpose</w:t>
      </w:r>
    </w:p>
    <w:p w14:paraId="0D881059" w14:textId="77777777" w:rsidR="00E747D6" w:rsidRDefault="00000000">
      <w:pPr>
        <w:keepLines/>
        <w:spacing w:after="70"/>
      </w:pPr>
      <w:r>
        <w:t>The Tutorial Foundation Day School aims to resolve concerns fairly, promptly and transparently. This procedure meets the Independent School Standards and is available to parents on the school website.</w:t>
      </w:r>
    </w:p>
    <w:p w14:paraId="37E7D4B7" w14:textId="77777777" w:rsidR="00E747D6" w:rsidRDefault="00000000">
      <w:pPr>
        <w:pStyle w:val="Heading2"/>
        <w:spacing w:before="140" w:after="60"/>
      </w:pPr>
      <w:r>
        <w:rPr>
          <w:rFonts w:ascii="Aptos" w:eastAsia="Aptos" w:hAnsi="Aptos"/>
          <w:color w:val="92278F"/>
          <w:sz w:val="23"/>
        </w:rPr>
        <w:t>2. Scope</w:t>
      </w:r>
    </w:p>
    <w:p w14:paraId="53D834AA" w14:textId="77777777" w:rsidR="00E747D6" w:rsidRDefault="00000000">
      <w:pPr>
        <w:keepLines/>
        <w:spacing w:after="70"/>
      </w:pPr>
      <w:r>
        <w:t>The procedure is primarily for complaints from parents/carers of current pupils, but the school may use it for other concerns where appropriate. Safeguarding, criminal, data protection, employment or examination matters may need to be referred through specialist procedures or external bodies.</w:t>
      </w:r>
    </w:p>
    <w:p w14:paraId="286942D6" w14:textId="77777777" w:rsidR="00E747D6" w:rsidRDefault="00000000">
      <w:pPr>
        <w:pStyle w:val="Heading2"/>
        <w:spacing w:before="140" w:after="60"/>
      </w:pPr>
      <w:r>
        <w:rPr>
          <w:rFonts w:ascii="Aptos" w:eastAsia="Aptos" w:hAnsi="Aptos"/>
          <w:color w:val="92278F"/>
          <w:sz w:val="23"/>
        </w:rPr>
        <w:t>3. General Principles</w:t>
      </w:r>
    </w:p>
    <w:p w14:paraId="6935E6DA" w14:textId="77777777" w:rsidR="00E747D6" w:rsidRDefault="00000000">
      <w:pPr>
        <w:keepLines/>
        <w:spacing w:after="70"/>
        <w:ind w:left="259" w:hanging="173"/>
      </w:pPr>
      <w:r>
        <w:t>• Complaints are handled without retaliation or disadvantage to a pupil.</w:t>
      </w:r>
    </w:p>
    <w:p w14:paraId="53E6349A" w14:textId="77777777" w:rsidR="00E747D6" w:rsidRDefault="00000000">
      <w:pPr>
        <w:keepLines/>
        <w:spacing w:after="70"/>
        <w:ind w:left="259" w:hanging="173"/>
      </w:pPr>
      <w:r>
        <w:t>• Reasonable adjustments are made so people can access the process.</w:t>
      </w:r>
    </w:p>
    <w:p w14:paraId="417CD801" w14:textId="77777777" w:rsidR="00E747D6" w:rsidRDefault="00000000">
      <w:pPr>
        <w:keepLines/>
        <w:spacing w:after="70"/>
        <w:ind w:left="259" w:hanging="173"/>
      </w:pPr>
      <w:r>
        <w:t>• Safeguarding concerns are referred immediately to the DSL and are not delayed by the complaints process.</w:t>
      </w:r>
    </w:p>
    <w:p w14:paraId="6D7772F4" w14:textId="77777777" w:rsidR="00E747D6" w:rsidRDefault="00000000">
      <w:pPr>
        <w:keepLines/>
        <w:spacing w:after="70"/>
        <w:ind w:left="259" w:hanging="173"/>
      </w:pPr>
      <w:r>
        <w:t>• Clear written records are kept of formal complaints, outcomes and action taken, whether or not a complaint is upheld.</w:t>
      </w:r>
    </w:p>
    <w:p w14:paraId="1A81FD9E" w14:textId="77777777" w:rsidR="00E747D6" w:rsidRDefault="00000000">
      <w:pPr>
        <w:pStyle w:val="Heading2"/>
        <w:spacing w:before="140" w:after="60"/>
      </w:pPr>
      <w:r>
        <w:rPr>
          <w:rFonts w:ascii="Aptos" w:eastAsia="Aptos" w:hAnsi="Aptos"/>
          <w:color w:val="92278F"/>
          <w:sz w:val="23"/>
        </w:rPr>
        <w:t>4. Stage 1 - Informal Resolution</w:t>
      </w:r>
    </w:p>
    <w:p w14:paraId="07EB5D5C" w14:textId="77777777" w:rsidR="00E747D6" w:rsidRDefault="00000000">
      <w:pPr>
        <w:keepLines/>
        <w:spacing w:after="70"/>
      </w:pPr>
      <w:r>
        <w:t>The complainant should first raise the concern with an appropriate member of staff. The school will try to resolve the matter informally and promptly. If the issue is not resolved, the complainant may move to Stage 2.</w:t>
      </w:r>
    </w:p>
    <w:p w14:paraId="6B69466B" w14:textId="77777777" w:rsidR="00E747D6" w:rsidRDefault="00000000">
      <w:pPr>
        <w:pStyle w:val="Heading2"/>
        <w:spacing w:before="140" w:after="60"/>
      </w:pPr>
      <w:r>
        <w:rPr>
          <w:rFonts w:ascii="Aptos" w:eastAsia="Aptos" w:hAnsi="Aptos"/>
          <w:color w:val="92278F"/>
          <w:sz w:val="23"/>
        </w:rPr>
        <w:t>5. Stage 2 - Formal Complaint to the Headteacher</w:t>
      </w:r>
    </w:p>
    <w:p w14:paraId="40BF7952" w14:textId="77777777" w:rsidR="00E747D6" w:rsidRDefault="00000000">
      <w:pPr>
        <w:keepLines/>
        <w:spacing w:after="70"/>
      </w:pPr>
      <w:r>
        <w:t>A formal complaint should be sent in writing to SEN@thetutorialfoundation.co.uk. It will normally be acknowledged within 5 school days and investigated by the Headteacher or an appropriate person. A written response will normally be provided within 15 school days. If the complaint concerns the Headteacher, Stage 2 is handled by the Managing Director/Proprietor Representative.</w:t>
      </w:r>
    </w:p>
    <w:p w14:paraId="0C9E21C6" w14:textId="77777777" w:rsidR="00E747D6" w:rsidRDefault="00000000">
      <w:pPr>
        <w:pStyle w:val="Heading2"/>
        <w:spacing w:before="140" w:after="60"/>
      </w:pPr>
      <w:r>
        <w:rPr>
          <w:rFonts w:ascii="Aptos" w:eastAsia="Aptos" w:hAnsi="Aptos"/>
          <w:color w:val="92278F"/>
          <w:sz w:val="23"/>
        </w:rPr>
        <w:t>6. Stage 3 - Review by the Managing Director</w:t>
      </w:r>
    </w:p>
    <w:p w14:paraId="29825A62" w14:textId="77777777" w:rsidR="00E747D6" w:rsidRDefault="00000000">
      <w:pPr>
        <w:keepLines/>
        <w:spacing w:after="70"/>
      </w:pPr>
      <w:r>
        <w:t>If dissatisfied, the complainant may request review by the Managing Director within 10 school days of the Stage 2 response. The Managing Director will review the handling and substance of the complaint and normally respond within 15 school days. If the complaint concerns the Managing Director or Proprietor Representative, the Headteacher will arrange an appropriate review with independent HR support.</w:t>
      </w:r>
    </w:p>
    <w:p w14:paraId="08D236F3" w14:textId="77777777" w:rsidR="00E747D6" w:rsidRDefault="00000000">
      <w:pPr>
        <w:pStyle w:val="Heading2"/>
        <w:spacing w:before="140" w:after="60"/>
      </w:pPr>
      <w:r>
        <w:rPr>
          <w:rFonts w:ascii="Aptos" w:eastAsia="Aptos" w:hAnsi="Aptos"/>
          <w:color w:val="92278F"/>
          <w:sz w:val="23"/>
        </w:rPr>
        <w:t>7. Stage 4 - Independent Panel Hearing</w:t>
      </w:r>
    </w:p>
    <w:p w14:paraId="0392B77C" w14:textId="77777777" w:rsidR="00E747D6" w:rsidRDefault="00000000">
      <w:pPr>
        <w:keepLines/>
        <w:spacing w:after="70"/>
      </w:pPr>
      <w:r>
        <w:t>If the complaint remains unresolved, the complainant may request a panel hearing within 10 school days of the Stage 3 decision. Tertia Turner, Head of Operations, will normally administer the arrangements.</w:t>
      </w:r>
    </w:p>
    <w:p w14:paraId="2E95D428" w14:textId="77777777" w:rsidR="00E747D6" w:rsidRDefault="00000000">
      <w:pPr>
        <w:keepLines/>
        <w:spacing w:after="70"/>
        <w:ind w:left="259" w:hanging="173"/>
      </w:pPr>
      <w:r>
        <w:t>• The panel will consist of at least three people who were not directly involved in the matters complained about.</w:t>
      </w:r>
    </w:p>
    <w:p w14:paraId="44F8E0A4" w14:textId="77777777" w:rsidR="00E747D6" w:rsidRDefault="00000000">
      <w:pPr>
        <w:keepLines/>
        <w:spacing w:after="70"/>
        <w:ind w:left="259" w:hanging="173"/>
      </w:pPr>
      <w:r>
        <w:t>• At least one panel member will be independent of the management and running of the school. An external HR professional may only fill this role if they are genuinely independent of the school’s management/running and were not involved in the matter; otherwise another suitable independent person will be appointed.</w:t>
      </w:r>
    </w:p>
    <w:p w14:paraId="1ACED2D1" w14:textId="77777777" w:rsidR="00E747D6" w:rsidRDefault="00000000">
      <w:pPr>
        <w:keepLines/>
        <w:spacing w:after="70"/>
        <w:ind w:left="259" w:hanging="173"/>
      </w:pPr>
      <w:r>
        <w:t>• The parent may attend and may be accompanied if they wish. Reasonable accessibility arrangements will be considered.</w:t>
      </w:r>
    </w:p>
    <w:p w14:paraId="0B7A4A3C" w14:textId="77777777" w:rsidR="00E747D6" w:rsidRDefault="00000000">
      <w:pPr>
        <w:keepLines/>
        <w:spacing w:after="70"/>
        <w:ind w:left="259" w:hanging="173"/>
      </w:pPr>
      <w:r>
        <w:t>• The panel will consider the evidence fairly, make findings and recommendations, and keep a record of the hearing.</w:t>
      </w:r>
    </w:p>
    <w:p w14:paraId="6D7E9D03" w14:textId="77777777" w:rsidR="00E747D6" w:rsidRDefault="00000000">
      <w:pPr>
        <w:keepLines/>
        <w:spacing w:after="70"/>
        <w:ind w:left="259" w:hanging="173"/>
      </w:pPr>
      <w:r>
        <w:t>• The findings and recommendations will be provided to the complainant and, where relevant, the person complained about, and will be available for inspection on the school premises by the Headteacher and Proprietor/Proprietor Representative.</w:t>
      </w:r>
    </w:p>
    <w:p w14:paraId="2D5A654A" w14:textId="77777777" w:rsidR="00E747D6" w:rsidRDefault="00000000">
      <w:pPr>
        <w:keepLines/>
        <w:spacing w:after="70"/>
        <w:ind w:left="259" w:hanging="173"/>
      </w:pPr>
      <w:r>
        <w:t>• The panel outcome will normally be sent within 5 school days of the hearing.</w:t>
      </w:r>
    </w:p>
    <w:p w14:paraId="7FECA29E" w14:textId="77777777" w:rsidR="00E747D6" w:rsidRDefault="00000000">
      <w:pPr>
        <w:pStyle w:val="Heading2"/>
        <w:spacing w:before="140" w:after="60"/>
      </w:pPr>
      <w:r>
        <w:rPr>
          <w:rFonts w:ascii="Aptos" w:eastAsia="Aptos" w:hAnsi="Aptos"/>
          <w:color w:val="92278F"/>
          <w:sz w:val="23"/>
        </w:rPr>
        <w:lastRenderedPageBreak/>
        <w:t>8. Confidentiality and Records</w:t>
      </w:r>
    </w:p>
    <w:p w14:paraId="34278654" w14:textId="77777777" w:rsidR="00E747D6" w:rsidRDefault="00000000">
      <w:pPr>
        <w:keepLines/>
        <w:spacing w:after="70"/>
      </w:pPr>
      <w:r>
        <w:t>Correspondence, statements and records relating to individual complaints are confidential except where access is required by the Secretary of State or an inspectorate, or where disclosure is otherwise required by law. Formal complaint records are retained securely in accordance with data protection requirements.</w:t>
      </w:r>
    </w:p>
    <w:p w14:paraId="6B5912F7" w14:textId="77777777" w:rsidR="00E747D6" w:rsidRDefault="00000000">
      <w:pPr>
        <w:pStyle w:val="Heading2"/>
        <w:spacing w:before="140" w:after="60"/>
      </w:pPr>
      <w:r>
        <w:rPr>
          <w:rFonts w:ascii="Aptos" w:eastAsia="Aptos" w:hAnsi="Aptos"/>
          <w:color w:val="92278F"/>
          <w:sz w:val="23"/>
        </w:rPr>
        <w:t>9. Further Concerns</w:t>
      </w:r>
    </w:p>
    <w:p w14:paraId="53396E63" w14:textId="77777777" w:rsidR="00E747D6" w:rsidRDefault="00000000">
      <w:pPr>
        <w:keepLines/>
        <w:spacing w:after="70"/>
      </w:pPr>
      <w:r>
        <w:t>After the school procedure has been completed, the Department for Education cannot investigate an individual complaint about a private school as an appeal body, but it may consider information suggesting a serious failure to meet the Independent School Standards. Other specialist routes may apply to safeguarding, discrimination, data protection, examination or criminal matters.</w:t>
      </w:r>
    </w:p>
    <w:p w14:paraId="5D4CB217" w14:textId="77777777" w:rsidR="00E747D6" w:rsidRDefault="00000000">
      <w:pPr>
        <w:pStyle w:val="Heading2"/>
        <w:spacing w:before="140" w:after="60"/>
      </w:pPr>
      <w:r>
        <w:rPr>
          <w:rFonts w:ascii="Aptos" w:eastAsia="Aptos" w:hAnsi="Aptos"/>
          <w:color w:val="92278F"/>
          <w:sz w:val="23"/>
        </w:rPr>
        <w:t>10. Monitoring</w:t>
      </w:r>
    </w:p>
    <w:p w14:paraId="62590C4C" w14:textId="77777777" w:rsidR="00E747D6" w:rsidRDefault="00000000">
      <w:pPr>
        <w:keepLines/>
        <w:spacing w:after="70"/>
      </w:pPr>
      <w:r>
        <w:t>SLT reviews complaints and themes to identify improvements. The number of complaints is monitored internally and is not published within this policy.</w:t>
      </w:r>
    </w:p>
    <w:p w14:paraId="0D39A7B0" w14:textId="77777777" w:rsidR="00E747D6" w:rsidRDefault="00E747D6">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77E2C9E0" w14:textId="77777777" w:rsidR="00E747D6" w:rsidRDefault="00E747D6">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52678664" w14:textId="77777777" w:rsidR="00E747D6" w:rsidRDefault="00000000">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689B9972" w14:textId="77777777" w:rsidR="00E747D6" w:rsidRDefault="00000000">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345A9291" w14:textId="77777777" w:rsidR="00E747D6" w:rsidRDefault="00000000">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11B58A96" w14:textId="77777777" w:rsidR="00E747D6" w:rsidRDefault="00000000">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C926206" w14:textId="77777777" w:rsidR="00E747D6" w:rsidRDefault="00000000">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16C76F9A" w14:textId="77777777" w:rsidR="00E747D6" w:rsidRDefault="00000000">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7C111E50" w14:textId="77777777" w:rsidR="00E747D6" w:rsidRDefault="00E747D6">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37C4EC2F" w14:textId="77777777" w:rsidR="00E747D6" w:rsidRDefault="00E747D6">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18A58A23" w14:textId="77777777" w:rsidR="00E747D6" w:rsidRDefault="00000000">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1B129FF" w14:textId="77777777" w:rsidR="00E747D6" w:rsidRDefault="00E747D6">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24A4E7D7" w14:textId="77777777" w:rsidR="00E747D6" w:rsidRDefault="00000000">
            <w:pPr>
              <w:keepLines/>
              <w:spacing w:after="0"/>
            </w:pPr>
            <w:r>
              <w:rPr>
                <w:sz w:val="19"/>
              </w:rPr>
              <w:t>September 2027</w:t>
            </w:r>
          </w:p>
        </w:tc>
      </w:tr>
    </w:tbl>
    <w:p w14:paraId="377CD769" w14:textId="77777777" w:rsidR="000B040C" w:rsidRDefault="000B040C"/>
    <w:sectPr w:rsidR="000B040C">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4971F" w14:textId="77777777" w:rsidR="000B040C" w:rsidRDefault="000B040C" w:rsidP="007B4F61">
      <w:pPr>
        <w:spacing w:after="0" w:line="240" w:lineRule="auto"/>
      </w:pPr>
      <w:r>
        <w:separator/>
      </w:r>
    </w:p>
  </w:endnote>
  <w:endnote w:type="continuationSeparator" w:id="0">
    <w:p w14:paraId="3FACD81A" w14:textId="77777777" w:rsidR="000B040C" w:rsidRDefault="000B040C" w:rsidP="007B4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A5215" w14:textId="77777777" w:rsidR="00E747D6" w:rsidRDefault="00E74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FBF2C" w14:textId="77777777" w:rsidR="000B040C" w:rsidRDefault="000B040C" w:rsidP="007B4F61">
      <w:pPr>
        <w:spacing w:after="0" w:line="240" w:lineRule="auto"/>
      </w:pPr>
      <w:r>
        <w:separator/>
      </w:r>
    </w:p>
  </w:footnote>
  <w:footnote w:type="continuationSeparator" w:id="0">
    <w:p w14:paraId="32460069" w14:textId="77777777" w:rsidR="000B040C" w:rsidRDefault="000B040C" w:rsidP="007B4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9BCB2" w14:textId="7C751315" w:rsidR="007B4F61" w:rsidRDefault="007B4F61">
    <w:pPr>
      <w:pStyle w:val="Header"/>
      <w:pBdr>
        <w:bottom w:val="single" w:sz="10" w:space="3" w:color="92278F"/>
      </w:pBdr>
      <w:spacing w:after="40"/>
    </w:pPr>
    <w:r>
      <w:rPr>
        <w:noProof/>
      </w:rPr>
      <w:drawing>
        <wp:inline distT="0" distB="0" distL="0" distR="0" wp14:anchorId="74772FAA" wp14:editId="1B6C74FC">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790"/>
    <w:multiLevelType w:val="multilevel"/>
    <w:tmpl w:val="3ED4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033F4"/>
    <w:multiLevelType w:val="multilevel"/>
    <w:tmpl w:val="AA9A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57E4F"/>
    <w:multiLevelType w:val="multilevel"/>
    <w:tmpl w:val="ECE0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92671"/>
    <w:multiLevelType w:val="multilevel"/>
    <w:tmpl w:val="F0A0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875A9"/>
    <w:multiLevelType w:val="multilevel"/>
    <w:tmpl w:val="656E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7010C"/>
    <w:multiLevelType w:val="multilevel"/>
    <w:tmpl w:val="B454A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E26B96"/>
    <w:multiLevelType w:val="multilevel"/>
    <w:tmpl w:val="40D4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D0316E"/>
    <w:multiLevelType w:val="multilevel"/>
    <w:tmpl w:val="F94A2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1E60F0"/>
    <w:multiLevelType w:val="multilevel"/>
    <w:tmpl w:val="4216D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FB625D"/>
    <w:multiLevelType w:val="multilevel"/>
    <w:tmpl w:val="CA86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81770"/>
    <w:multiLevelType w:val="multilevel"/>
    <w:tmpl w:val="D7B4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F13E1A"/>
    <w:multiLevelType w:val="multilevel"/>
    <w:tmpl w:val="5EFA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3A2284"/>
    <w:multiLevelType w:val="multilevel"/>
    <w:tmpl w:val="C770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3E4DC1"/>
    <w:multiLevelType w:val="multilevel"/>
    <w:tmpl w:val="5E4A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17730E"/>
    <w:multiLevelType w:val="multilevel"/>
    <w:tmpl w:val="68F0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E66D30"/>
    <w:multiLevelType w:val="multilevel"/>
    <w:tmpl w:val="4614C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5F483A"/>
    <w:multiLevelType w:val="multilevel"/>
    <w:tmpl w:val="1A96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2A36EA"/>
    <w:multiLevelType w:val="multilevel"/>
    <w:tmpl w:val="ED1AA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830ACD"/>
    <w:multiLevelType w:val="multilevel"/>
    <w:tmpl w:val="1700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8735593">
    <w:abstractNumId w:val="17"/>
  </w:num>
  <w:num w:numId="2" w16cid:durableId="1378311991">
    <w:abstractNumId w:val="1"/>
  </w:num>
  <w:num w:numId="3" w16cid:durableId="346180804">
    <w:abstractNumId w:val="2"/>
  </w:num>
  <w:num w:numId="4" w16cid:durableId="1956398719">
    <w:abstractNumId w:val="10"/>
  </w:num>
  <w:num w:numId="5" w16cid:durableId="1208103355">
    <w:abstractNumId w:val="8"/>
  </w:num>
  <w:num w:numId="6" w16cid:durableId="115560776">
    <w:abstractNumId w:val="3"/>
  </w:num>
  <w:num w:numId="7" w16cid:durableId="296683417">
    <w:abstractNumId w:val="4"/>
  </w:num>
  <w:num w:numId="8" w16cid:durableId="1030422909">
    <w:abstractNumId w:val="6"/>
  </w:num>
  <w:num w:numId="9" w16cid:durableId="216279444">
    <w:abstractNumId w:val="12"/>
  </w:num>
  <w:num w:numId="10" w16cid:durableId="2130853548">
    <w:abstractNumId w:val="15"/>
  </w:num>
  <w:num w:numId="11" w16cid:durableId="783042567">
    <w:abstractNumId w:val="0"/>
  </w:num>
  <w:num w:numId="12" w16cid:durableId="1041396595">
    <w:abstractNumId w:val="18"/>
  </w:num>
  <w:num w:numId="13" w16cid:durableId="1820608434">
    <w:abstractNumId w:val="13"/>
  </w:num>
  <w:num w:numId="14" w16cid:durableId="115834266">
    <w:abstractNumId w:val="11"/>
  </w:num>
  <w:num w:numId="15" w16cid:durableId="1086927699">
    <w:abstractNumId w:val="9"/>
  </w:num>
  <w:num w:numId="16" w16cid:durableId="2120417636">
    <w:abstractNumId w:val="7"/>
  </w:num>
  <w:num w:numId="17" w16cid:durableId="1917591869">
    <w:abstractNumId w:val="14"/>
  </w:num>
  <w:num w:numId="18" w16cid:durableId="750388377">
    <w:abstractNumId w:val="16"/>
  </w:num>
  <w:num w:numId="19" w16cid:durableId="19256492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F61"/>
    <w:rsid w:val="000543B3"/>
    <w:rsid w:val="000674C8"/>
    <w:rsid w:val="000816BA"/>
    <w:rsid w:val="000B040C"/>
    <w:rsid w:val="000C09F3"/>
    <w:rsid w:val="00103A89"/>
    <w:rsid w:val="00234045"/>
    <w:rsid w:val="00234327"/>
    <w:rsid w:val="00313663"/>
    <w:rsid w:val="00327B13"/>
    <w:rsid w:val="005573B0"/>
    <w:rsid w:val="005B1D34"/>
    <w:rsid w:val="00743F58"/>
    <w:rsid w:val="00780B19"/>
    <w:rsid w:val="007B4F61"/>
    <w:rsid w:val="007E5496"/>
    <w:rsid w:val="008E4D1E"/>
    <w:rsid w:val="00971D82"/>
    <w:rsid w:val="009E4028"/>
    <w:rsid w:val="00A66B4C"/>
    <w:rsid w:val="00AB4890"/>
    <w:rsid w:val="00BF159D"/>
    <w:rsid w:val="00C447CB"/>
    <w:rsid w:val="00CF75FB"/>
    <w:rsid w:val="00DB41E6"/>
    <w:rsid w:val="00DE6691"/>
    <w:rsid w:val="00E02577"/>
    <w:rsid w:val="00E74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684C7"/>
  <w15:chartTrackingRefBased/>
  <w15:docId w15:val="{45750E42-D392-4370-BB12-58819AB1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7B4F61"/>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7B4F61"/>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7B4F61"/>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7B4F61"/>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7B4F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F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F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F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F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F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F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4F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F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F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F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F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F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F61"/>
    <w:rPr>
      <w:rFonts w:eastAsiaTheme="majorEastAsia" w:cstheme="majorBidi"/>
      <w:color w:val="272727" w:themeColor="text1" w:themeTint="D8"/>
    </w:rPr>
  </w:style>
  <w:style w:type="paragraph" w:styleId="Title">
    <w:name w:val="Title"/>
    <w:basedOn w:val="Normal"/>
    <w:next w:val="Normal"/>
    <w:link w:val="TitleChar"/>
    <w:uiPriority w:val="10"/>
    <w:qFormat/>
    <w:rsid w:val="007B4F61"/>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7B4F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F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F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F61"/>
    <w:pPr>
      <w:spacing w:before="160"/>
      <w:jc w:val="center"/>
    </w:pPr>
    <w:rPr>
      <w:i/>
      <w:iCs/>
      <w:color w:val="404040" w:themeColor="text1" w:themeTint="BF"/>
    </w:rPr>
  </w:style>
  <w:style w:type="character" w:customStyle="1" w:styleId="QuoteChar">
    <w:name w:val="Quote Char"/>
    <w:basedOn w:val="DefaultParagraphFont"/>
    <w:link w:val="Quote"/>
    <w:uiPriority w:val="29"/>
    <w:rsid w:val="007B4F61"/>
    <w:rPr>
      <w:i/>
      <w:iCs/>
      <w:color w:val="404040" w:themeColor="text1" w:themeTint="BF"/>
    </w:rPr>
  </w:style>
  <w:style w:type="paragraph" w:styleId="ListParagraph">
    <w:name w:val="List Paragraph"/>
    <w:basedOn w:val="Normal"/>
    <w:uiPriority w:val="34"/>
    <w:qFormat/>
    <w:rsid w:val="007B4F61"/>
    <w:pPr>
      <w:ind w:left="720"/>
      <w:contextualSpacing/>
    </w:pPr>
  </w:style>
  <w:style w:type="character" w:styleId="IntenseEmphasis">
    <w:name w:val="Intense Emphasis"/>
    <w:basedOn w:val="DefaultParagraphFont"/>
    <w:uiPriority w:val="21"/>
    <w:qFormat/>
    <w:rsid w:val="007B4F61"/>
    <w:rPr>
      <w:i/>
      <w:iCs/>
      <w:color w:val="0F4761" w:themeColor="accent1" w:themeShade="BF"/>
    </w:rPr>
  </w:style>
  <w:style w:type="paragraph" w:styleId="IntenseQuote">
    <w:name w:val="Intense Quote"/>
    <w:basedOn w:val="Normal"/>
    <w:next w:val="Normal"/>
    <w:link w:val="IntenseQuoteChar"/>
    <w:uiPriority w:val="30"/>
    <w:qFormat/>
    <w:rsid w:val="007B4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F61"/>
    <w:rPr>
      <w:i/>
      <w:iCs/>
      <w:color w:val="0F4761" w:themeColor="accent1" w:themeShade="BF"/>
    </w:rPr>
  </w:style>
  <w:style w:type="character" w:styleId="IntenseReference">
    <w:name w:val="Intense Reference"/>
    <w:basedOn w:val="DefaultParagraphFont"/>
    <w:uiPriority w:val="32"/>
    <w:qFormat/>
    <w:rsid w:val="007B4F61"/>
    <w:rPr>
      <w:b/>
      <w:bCs/>
      <w:smallCaps/>
      <w:color w:val="0F4761" w:themeColor="accent1" w:themeShade="BF"/>
      <w:spacing w:val="5"/>
    </w:rPr>
  </w:style>
  <w:style w:type="character" w:styleId="Hyperlink">
    <w:name w:val="Hyperlink"/>
    <w:basedOn w:val="DefaultParagraphFont"/>
    <w:uiPriority w:val="99"/>
    <w:unhideWhenUsed/>
    <w:rsid w:val="007B4F61"/>
    <w:rPr>
      <w:color w:val="467886" w:themeColor="hyperlink"/>
      <w:u w:val="single"/>
    </w:rPr>
  </w:style>
  <w:style w:type="character" w:styleId="UnresolvedMention">
    <w:name w:val="Unresolved Mention"/>
    <w:basedOn w:val="DefaultParagraphFont"/>
    <w:uiPriority w:val="99"/>
    <w:semiHidden/>
    <w:unhideWhenUsed/>
    <w:rsid w:val="007B4F61"/>
    <w:rPr>
      <w:color w:val="605E5C"/>
      <w:shd w:val="clear" w:color="auto" w:fill="E1DFDD"/>
    </w:rPr>
  </w:style>
  <w:style w:type="paragraph" w:styleId="Header">
    <w:name w:val="header"/>
    <w:basedOn w:val="Normal"/>
    <w:link w:val="HeaderChar"/>
    <w:uiPriority w:val="99"/>
    <w:unhideWhenUsed/>
    <w:rsid w:val="007B4F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F61"/>
  </w:style>
  <w:style w:type="paragraph" w:styleId="Footer">
    <w:name w:val="footer"/>
    <w:basedOn w:val="Normal"/>
    <w:link w:val="FooterChar"/>
    <w:uiPriority w:val="99"/>
    <w:unhideWhenUsed/>
    <w:rsid w:val="007B4F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F61"/>
  </w:style>
  <w:style w:type="table" w:styleId="TableGrid">
    <w:name w:val="Table Grid"/>
    <w:basedOn w:val="TableNormal"/>
    <w:uiPriority w:val="59"/>
    <w:rsid w:val="007B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E58D60-8683-4EDC-972F-03010FA2E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4E63C1-586D-4A54-B8B9-8420CC874A15}">
  <ds:schemaRefs>
    <ds:schemaRef ds:uri="http://schemas.microsoft.com/sharepoint/v3/contenttype/forms"/>
  </ds:schemaRefs>
</ds:datastoreItem>
</file>

<file path=customXml/itemProps3.xml><?xml version="1.0" encoding="utf-8"?>
<ds:datastoreItem xmlns:ds="http://schemas.openxmlformats.org/officeDocument/2006/customXml" ds:itemID="{F52E12DF-E848-48F1-B584-524BF18FEAD6}">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645</Words>
  <Characters>3683</Characters>
  <Application>Microsoft Office Word</Application>
  <DocSecurity>0</DocSecurity>
  <Lines>30</Lines>
  <Paragraphs>8</Paragraphs>
  <ScaleCrop>false</ScaleCrop>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6</cp:revision>
  <dcterms:created xsi:type="dcterms:W3CDTF">2025-08-08T10:24:00Z</dcterms:created>
  <dcterms:modified xsi:type="dcterms:W3CDTF">2026-09-09T10:35:00Z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