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27C91" w14:textId="77777777" w:rsidR="00205235" w:rsidRDefault="00000000">
      <w:pPr>
        <w:pStyle w:val="Heading1"/>
        <w:spacing w:before="100" w:after="200"/>
        <w:jc w:val="center"/>
      </w:pPr>
      <w:r>
        <w:rPr>
          <w:rFonts w:ascii="Aptos" w:eastAsia="Aptos" w:hAnsi="Aptos"/>
          <w:color w:val="6F1E6C"/>
          <w:sz w:val="34"/>
        </w:rPr>
        <w:t>Accessibility, Disability &amp; Equality Policy</w:t>
      </w:r>
    </w:p>
    <w:p w14:paraId="6D317FD8" w14:textId="77777777" w:rsidR="00205235" w:rsidRDefault="00205235">
      <w:pPr>
        <w:spacing w:after="40"/>
      </w:pPr>
    </w:p>
    <w:p w14:paraId="1F027203" w14:textId="77777777" w:rsidR="00205235" w:rsidRDefault="00000000">
      <w:pPr>
        <w:pStyle w:val="Heading2"/>
        <w:spacing w:before="140" w:after="60"/>
      </w:pPr>
      <w:r>
        <w:rPr>
          <w:rFonts w:ascii="Aptos" w:eastAsia="Aptos" w:hAnsi="Aptos"/>
          <w:color w:val="92278F"/>
          <w:sz w:val="23"/>
        </w:rPr>
        <w:t>1. Purpose</w:t>
      </w:r>
    </w:p>
    <w:p w14:paraId="3BDCB056" w14:textId="77777777" w:rsidR="00205235" w:rsidRDefault="00000000">
      <w:pPr>
        <w:keepLines/>
        <w:spacing w:after="70"/>
      </w:pPr>
      <w:r>
        <w:t>The Tutorial Foundation Day School is committed to equality, inclusion and accessibility. We will not discriminate unlawfully and will make reasonable adjustments so that disabled pupils, staff and visitors are not placed at a substantial disadvantage.</w:t>
      </w:r>
    </w:p>
    <w:p w14:paraId="1C65A584" w14:textId="77777777" w:rsidR="00205235" w:rsidRDefault="00000000">
      <w:pPr>
        <w:pStyle w:val="Heading2"/>
        <w:spacing w:before="140" w:after="60"/>
      </w:pPr>
      <w:r>
        <w:rPr>
          <w:rFonts w:ascii="Aptos" w:eastAsia="Aptos" w:hAnsi="Aptos"/>
          <w:color w:val="92278F"/>
          <w:sz w:val="23"/>
        </w:rPr>
        <w:t>2. Legal Framework</w:t>
      </w:r>
    </w:p>
    <w:p w14:paraId="028B7D5E" w14:textId="77777777" w:rsidR="00205235" w:rsidRDefault="00000000">
      <w:pPr>
        <w:keepLines/>
        <w:spacing w:after="70"/>
        <w:ind w:left="259" w:hanging="173"/>
      </w:pPr>
      <w:r>
        <w:t>• Equality Act 2010, including the reasonable adjustment duties and Schedule 10 accessibility planning requirements</w:t>
      </w:r>
    </w:p>
    <w:p w14:paraId="3C552C68" w14:textId="77777777" w:rsidR="00205235" w:rsidRDefault="00000000">
      <w:pPr>
        <w:keepLines/>
        <w:spacing w:after="70"/>
        <w:ind w:left="259" w:hanging="173"/>
      </w:pPr>
      <w:r>
        <w:t>• Children and Families Act 2014 and SEND Code of Practice: 0 to 25 years</w:t>
      </w:r>
    </w:p>
    <w:p w14:paraId="2A956089" w14:textId="77777777" w:rsidR="00205235" w:rsidRDefault="00000000">
      <w:pPr>
        <w:keepLines/>
        <w:spacing w:after="70"/>
        <w:ind w:left="259" w:hanging="173"/>
      </w:pPr>
      <w:r>
        <w:t>• Education (Independent School Standards) Regulations 2014</w:t>
      </w:r>
    </w:p>
    <w:p w14:paraId="3FA52E94" w14:textId="77777777" w:rsidR="00205235" w:rsidRDefault="00000000">
      <w:pPr>
        <w:pStyle w:val="Heading2"/>
        <w:spacing w:before="140" w:after="60"/>
      </w:pPr>
      <w:r>
        <w:rPr>
          <w:rFonts w:ascii="Aptos" w:eastAsia="Aptos" w:hAnsi="Aptos"/>
          <w:color w:val="92278F"/>
          <w:sz w:val="23"/>
        </w:rPr>
        <w:t>3. Responsibilities</w:t>
      </w:r>
    </w:p>
    <w:p w14:paraId="3EF8B031" w14:textId="77777777" w:rsidR="00205235" w:rsidRDefault="00000000">
      <w:pPr>
        <w:keepLines/>
        <w:spacing w:after="70"/>
        <w:ind w:left="259" w:hanging="173"/>
      </w:pPr>
      <w:r>
        <w:t xml:space="preserve">• </w:t>
      </w:r>
      <w:r>
        <w:rPr>
          <w:b/>
        </w:rPr>
        <w:t xml:space="preserve">Headteacher: </w:t>
      </w:r>
      <w:r>
        <w:t>overall implementation and review.</w:t>
      </w:r>
    </w:p>
    <w:p w14:paraId="658C2C21" w14:textId="77777777" w:rsidR="00205235" w:rsidRDefault="00000000">
      <w:pPr>
        <w:keepLines/>
        <w:spacing w:after="70"/>
        <w:ind w:left="259" w:hanging="173"/>
      </w:pPr>
      <w:r>
        <w:t xml:space="preserve">• </w:t>
      </w:r>
      <w:r>
        <w:rPr>
          <w:b/>
        </w:rPr>
        <w:t xml:space="preserve">SENCO: </w:t>
      </w:r>
      <w:r>
        <w:t>identifies barriers and coordinates individual SEND adjustments.</w:t>
      </w:r>
    </w:p>
    <w:p w14:paraId="4D85D025" w14:textId="77777777" w:rsidR="00205235" w:rsidRDefault="00000000">
      <w:pPr>
        <w:keepLines/>
        <w:spacing w:after="70"/>
        <w:ind w:left="259" w:hanging="173"/>
      </w:pPr>
      <w:r>
        <w:t xml:space="preserve">• </w:t>
      </w:r>
      <w:r>
        <w:rPr>
          <w:b/>
        </w:rPr>
        <w:t xml:space="preserve">Head of Operations: </w:t>
      </w:r>
      <w:r>
        <w:t>supports physical access, premises and practical adjustments.</w:t>
      </w:r>
    </w:p>
    <w:p w14:paraId="218EF356" w14:textId="77777777" w:rsidR="00205235" w:rsidRDefault="00000000">
      <w:pPr>
        <w:keepLines/>
        <w:spacing w:after="70"/>
        <w:ind w:left="259" w:hanging="173"/>
      </w:pPr>
      <w:r>
        <w:t xml:space="preserve">• </w:t>
      </w:r>
      <w:r>
        <w:rPr>
          <w:b/>
        </w:rPr>
        <w:t xml:space="preserve">All staff: </w:t>
      </w:r>
      <w:r>
        <w:t>implement agreed adjustments and challenge discrimination, harassment and victimisation.</w:t>
      </w:r>
    </w:p>
    <w:p w14:paraId="0419E032" w14:textId="77777777" w:rsidR="00205235" w:rsidRDefault="00000000">
      <w:pPr>
        <w:pStyle w:val="Heading2"/>
        <w:spacing w:before="140" w:after="60"/>
      </w:pPr>
      <w:r>
        <w:rPr>
          <w:rFonts w:ascii="Aptos" w:eastAsia="Aptos" w:hAnsi="Aptos"/>
          <w:color w:val="92278F"/>
          <w:sz w:val="23"/>
        </w:rPr>
        <w:t>4. Reasonable Adjustments</w:t>
      </w:r>
    </w:p>
    <w:p w14:paraId="6FBA893F" w14:textId="77777777" w:rsidR="00205235" w:rsidRDefault="00000000">
      <w:pPr>
        <w:keepLines/>
        <w:spacing w:after="70"/>
      </w:pPr>
      <w:r>
        <w:t>Adjustments are considered individually and may include changes to teaching, communication, timetabling, rooming, equipment, routines, assessment arrangements and the physical environment. Decisions are informed by the pupil, parents/carers, EHCP and professional advice where available.</w:t>
      </w:r>
    </w:p>
    <w:p w14:paraId="623020BC" w14:textId="77777777" w:rsidR="00205235" w:rsidRDefault="00000000">
      <w:pPr>
        <w:pStyle w:val="Heading2"/>
        <w:spacing w:before="140" w:after="60"/>
      </w:pPr>
      <w:r>
        <w:rPr>
          <w:rFonts w:ascii="Aptos" w:eastAsia="Aptos" w:hAnsi="Aptos"/>
          <w:color w:val="92278F"/>
          <w:sz w:val="23"/>
        </w:rPr>
        <w:t>5. Physical Accessibility</w:t>
      </w:r>
    </w:p>
    <w:p w14:paraId="6B64A708" w14:textId="77777777" w:rsidR="00205235" w:rsidRDefault="00000000">
      <w:pPr>
        <w:keepLines/>
        <w:spacing w:after="70"/>
      </w:pPr>
      <w:r>
        <w:t>The school occupies an existing multi-level building and some areas are not wheelchair accessible. The school does not claim that every part of the site is step-free. Where a pupil cannot access a particular area, the school will consider accessible rooming, timetable changes, relocation of provision and other reasonable alternatives. Access needs are considered during admissions and reviewed if needs change.</w:t>
      </w:r>
    </w:p>
    <w:p w14:paraId="0F68DCD7" w14:textId="77777777" w:rsidR="00205235" w:rsidRDefault="00000000">
      <w:pPr>
        <w:pStyle w:val="Heading2"/>
        <w:spacing w:before="140" w:after="60"/>
      </w:pPr>
      <w:r>
        <w:rPr>
          <w:rFonts w:ascii="Aptos" w:eastAsia="Aptos" w:hAnsi="Aptos"/>
          <w:color w:val="92278F"/>
          <w:sz w:val="23"/>
        </w:rPr>
        <w:t>6. Accessible Curriculum and Information</w:t>
      </w:r>
    </w:p>
    <w:p w14:paraId="44ECCC31" w14:textId="77777777" w:rsidR="00205235" w:rsidRDefault="00000000">
      <w:pPr>
        <w:keepLines/>
        <w:spacing w:after="70"/>
        <w:ind w:left="259" w:hanging="173"/>
      </w:pPr>
      <w:r>
        <w:t>• Teaching materials are adapted where reasonably required, including use of enlarged text, visual supports, assistive technology and alternative formats.</w:t>
      </w:r>
    </w:p>
    <w:p w14:paraId="4B625475" w14:textId="77777777" w:rsidR="00205235" w:rsidRDefault="00000000">
      <w:pPr>
        <w:keepLines/>
        <w:spacing w:after="70"/>
        <w:ind w:left="259" w:hanging="173"/>
      </w:pPr>
      <w:r>
        <w:t>• Curriculum access is planned around individual need while maintaining appropriate ambition.</w:t>
      </w:r>
    </w:p>
    <w:p w14:paraId="164EF27C" w14:textId="77777777" w:rsidR="00205235" w:rsidRDefault="00000000">
      <w:pPr>
        <w:keepLines/>
        <w:spacing w:after="70"/>
        <w:ind w:left="259" w:hanging="173"/>
      </w:pPr>
      <w:r>
        <w:t>• Important information for pupils and families will be provided in an accessible format where reasonably requested.</w:t>
      </w:r>
    </w:p>
    <w:p w14:paraId="6DB93AB0" w14:textId="77777777" w:rsidR="00205235" w:rsidRDefault="00000000">
      <w:pPr>
        <w:pStyle w:val="Heading2"/>
        <w:spacing w:before="140" w:after="60"/>
      </w:pPr>
      <w:r>
        <w:rPr>
          <w:rFonts w:ascii="Aptos" w:eastAsia="Aptos" w:hAnsi="Aptos"/>
          <w:color w:val="92278F"/>
          <w:sz w:val="23"/>
        </w:rPr>
        <w:t>7. Equality and Inclusion</w:t>
      </w:r>
    </w:p>
    <w:p w14:paraId="760D6241" w14:textId="77777777" w:rsidR="00205235" w:rsidRDefault="00000000">
      <w:pPr>
        <w:keepLines/>
        <w:spacing w:after="70"/>
      </w:pPr>
      <w:r>
        <w:t>The school promotes respectful relationships and addresses discriminatory language, bullying and harassment through the Behaviour, RSHE and Safeguarding policies. Equality considerations form part of curriculum planning, recruitment, admissions decisions and reasonable adjustment processes.</w:t>
      </w:r>
    </w:p>
    <w:p w14:paraId="7A7F3C3D" w14:textId="77777777" w:rsidR="00205235" w:rsidRDefault="00205235">
      <w:pPr>
        <w:spacing w:before="120"/>
      </w:pPr>
    </w:p>
    <w:p w14:paraId="7E36EE43" w14:textId="77777777" w:rsidR="00205235" w:rsidRDefault="00000000">
      <w:pPr>
        <w:keepNext/>
        <w:keepLines/>
        <w:spacing w:before="140" w:after="60"/>
      </w:pPr>
      <w:r>
        <w:rPr>
          <w:b/>
          <w:color w:val="92278F"/>
          <w:sz w:val="23"/>
        </w:rPr>
        <w:t>8. Accessibility Plan 2026-2029</w:t>
      </w:r>
    </w:p>
    <w:p w14:paraId="1C5F7528" w14:textId="77777777" w:rsidR="00205235" w:rsidRDefault="00000000">
      <w:pPr>
        <w:keepLines/>
        <w:spacing w:after="70"/>
      </w:pPr>
      <w:r>
        <w:t>This three-year accessibility plan forms part of this existing policy. It will be reviewed annually and updated when pupil needs, the building or statutory requirements change. The school will allocate reasonable resources to implement agreed actions.</w:t>
      </w:r>
    </w:p>
    <w:tbl>
      <w:tblPr>
        <w:tblW w:w="0" w:type="auto"/>
        <w:jc w:val="center"/>
        <w:tblLook w:val="04A0" w:firstRow="1" w:lastRow="0" w:firstColumn="1" w:lastColumn="0" w:noHBand="0" w:noVBand="1"/>
      </w:tblPr>
      <w:tblGrid>
        <w:gridCol w:w="2256"/>
        <w:gridCol w:w="2256"/>
        <w:gridCol w:w="2256"/>
        <w:gridCol w:w="2256"/>
      </w:tblGrid>
      <w:tr w:rsidR="00205235" w14:paraId="778F2746" w14:textId="77777777">
        <w:trPr>
          <w:cantSplit/>
          <w:tblHeader/>
          <w:jc w:val="center"/>
        </w:trPr>
        <w:tc>
          <w:tcPr>
            <w:tcW w:w="2256" w:type="dxa"/>
            <w:shd w:val="clear" w:color="auto" w:fill="92278F"/>
            <w:tcMar>
              <w:top w:w="80" w:type="dxa"/>
              <w:left w:w="90" w:type="dxa"/>
              <w:bottom w:w="80" w:type="dxa"/>
              <w:right w:w="90" w:type="dxa"/>
            </w:tcMar>
            <w:vAlign w:val="center"/>
          </w:tcPr>
          <w:p w14:paraId="151E39E7" w14:textId="77777777" w:rsidR="00205235" w:rsidRDefault="00000000">
            <w:pPr>
              <w:spacing w:after="0"/>
            </w:pPr>
            <w:r>
              <w:rPr>
                <w:b/>
                <w:color w:val="FFFFFF"/>
                <w:sz w:val="18"/>
              </w:rPr>
              <w:lastRenderedPageBreak/>
              <w:t>Priority</w:t>
            </w:r>
          </w:p>
        </w:tc>
        <w:tc>
          <w:tcPr>
            <w:tcW w:w="2256" w:type="dxa"/>
            <w:shd w:val="clear" w:color="auto" w:fill="92278F"/>
            <w:tcMar>
              <w:top w:w="80" w:type="dxa"/>
              <w:left w:w="90" w:type="dxa"/>
              <w:bottom w:w="80" w:type="dxa"/>
              <w:right w:w="90" w:type="dxa"/>
            </w:tcMar>
            <w:vAlign w:val="center"/>
          </w:tcPr>
          <w:p w14:paraId="43A01980" w14:textId="77777777" w:rsidR="00205235" w:rsidRDefault="00000000">
            <w:pPr>
              <w:spacing w:after="0"/>
            </w:pPr>
            <w:r>
              <w:rPr>
                <w:b/>
                <w:color w:val="FFFFFF"/>
                <w:sz w:val="18"/>
              </w:rPr>
              <w:t>Actions</w:t>
            </w:r>
          </w:p>
        </w:tc>
        <w:tc>
          <w:tcPr>
            <w:tcW w:w="2256" w:type="dxa"/>
            <w:shd w:val="clear" w:color="auto" w:fill="92278F"/>
            <w:tcMar>
              <w:top w:w="80" w:type="dxa"/>
              <w:left w:w="90" w:type="dxa"/>
              <w:bottom w:w="80" w:type="dxa"/>
              <w:right w:w="90" w:type="dxa"/>
            </w:tcMar>
            <w:vAlign w:val="center"/>
          </w:tcPr>
          <w:p w14:paraId="6FFF2162" w14:textId="77777777" w:rsidR="00205235" w:rsidRDefault="00000000">
            <w:pPr>
              <w:spacing w:after="0"/>
            </w:pPr>
            <w:r>
              <w:rPr>
                <w:b/>
                <w:color w:val="FFFFFF"/>
                <w:sz w:val="18"/>
              </w:rPr>
              <w:t>Lead / timescale</w:t>
            </w:r>
          </w:p>
        </w:tc>
        <w:tc>
          <w:tcPr>
            <w:tcW w:w="2256" w:type="dxa"/>
            <w:shd w:val="clear" w:color="auto" w:fill="92278F"/>
            <w:tcMar>
              <w:top w:w="80" w:type="dxa"/>
              <w:left w:w="90" w:type="dxa"/>
              <w:bottom w:w="80" w:type="dxa"/>
              <w:right w:w="90" w:type="dxa"/>
            </w:tcMar>
            <w:vAlign w:val="center"/>
          </w:tcPr>
          <w:p w14:paraId="29B09D4C" w14:textId="77777777" w:rsidR="00205235" w:rsidRDefault="00000000">
            <w:pPr>
              <w:spacing w:after="0"/>
            </w:pPr>
            <w:r>
              <w:rPr>
                <w:b/>
                <w:color w:val="FFFFFF"/>
                <w:sz w:val="18"/>
              </w:rPr>
              <w:t>Review measure</w:t>
            </w:r>
          </w:p>
        </w:tc>
      </w:tr>
      <w:tr w:rsidR="00205235" w14:paraId="3A5288CC" w14:textId="77777777">
        <w:trPr>
          <w:cantSplit/>
          <w:jc w:val="center"/>
        </w:trPr>
        <w:tc>
          <w:tcPr>
            <w:tcW w:w="2256" w:type="dxa"/>
            <w:tcMar>
              <w:top w:w="80" w:type="dxa"/>
              <w:left w:w="90" w:type="dxa"/>
              <w:bottom w:w="80" w:type="dxa"/>
              <w:right w:w="90" w:type="dxa"/>
            </w:tcMar>
            <w:vAlign w:val="center"/>
          </w:tcPr>
          <w:p w14:paraId="49E2B140" w14:textId="77777777" w:rsidR="00205235" w:rsidRDefault="00000000">
            <w:pPr>
              <w:spacing w:after="0"/>
            </w:pPr>
            <w:r>
              <w:rPr>
                <w:sz w:val="19"/>
              </w:rPr>
              <w:t>Increase curriculum access</w:t>
            </w:r>
          </w:p>
        </w:tc>
        <w:tc>
          <w:tcPr>
            <w:tcW w:w="2256" w:type="dxa"/>
            <w:tcMar>
              <w:top w:w="80" w:type="dxa"/>
              <w:left w:w="90" w:type="dxa"/>
              <w:bottom w:w="80" w:type="dxa"/>
              <w:right w:w="90" w:type="dxa"/>
            </w:tcMar>
            <w:vAlign w:val="center"/>
          </w:tcPr>
          <w:p w14:paraId="18B6B1CE" w14:textId="77777777" w:rsidR="00205235" w:rsidRDefault="00000000">
            <w:pPr>
              <w:spacing w:after="0"/>
            </w:pPr>
            <w:r>
              <w:rPr>
                <w:sz w:val="19"/>
              </w:rPr>
              <w:t>Review individual EHCP/access needs; use accessible teaching, assistive technology, adapted resources and reasonable assessment arrangements without reducing ambition.</w:t>
            </w:r>
          </w:p>
        </w:tc>
        <w:tc>
          <w:tcPr>
            <w:tcW w:w="2256" w:type="dxa"/>
            <w:tcMar>
              <w:top w:w="80" w:type="dxa"/>
              <w:left w:w="90" w:type="dxa"/>
              <w:bottom w:w="80" w:type="dxa"/>
              <w:right w:w="90" w:type="dxa"/>
            </w:tcMar>
            <w:vAlign w:val="center"/>
          </w:tcPr>
          <w:p w14:paraId="33CFDF3D" w14:textId="77777777" w:rsidR="00205235" w:rsidRDefault="00000000">
            <w:pPr>
              <w:spacing w:after="0"/>
            </w:pPr>
            <w:r>
              <w:rPr>
                <w:sz w:val="19"/>
              </w:rPr>
              <w:t>SENCO / teaching staff - ongoing, reviewed at least annually</w:t>
            </w:r>
          </w:p>
        </w:tc>
        <w:tc>
          <w:tcPr>
            <w:tcW w:w="2256" w:type="dxa"/>
            <w:tcMar>
              <w:top w:w="80" w:type="dxa"/>
              <w:left w:w="90" w:type="dxa"/>
              <w:bottom w:w="80" w:type="dxa"/>
              <w:right w:w="90" w:type="dxa"/>
            </w:tcMar>
            <w:vAlign w:val="center"/>
          </w:tcPr>
          <w:p w14:paraId="48B3F1DD" w14:textId="77777777" w:rsidR="00205235" w:rsidRDefault="00000000">
            <w:pPr>
              <w:spacing w:after="0"/>
            </w:pPr>
            <w:r>
              <w:rPr>
                <w:sz w:val="19"/>
              </w:rPr>
              <w:t>Pupil access, progress, engagement and feedback.</w:t>
            </w:r>
          </w:p>
        </w:tc>
      </w:tr>
      <w:tr w:rsidR="00205235" w14:paraId="6CD7820B" w14:textId="77777777">
        <w:trPr>
          <w:cantSplit/>
          <w:jc w:val="center"/>
        </w:trPr>
        <w:tc>
          <w:tcPr>
            <w:tcW w:w="2256" w:type="dxa"/>
            <w:tcMar>
              <w:top w:w="80" w:type="dxa"/>
              <w:left w:w="90" w:type="dxa"/>
              <w:bottom w:w="80" w:type="dxa"/>
              <w:right w:w="90" w:type="dxa"/>
            </w:tcMar>
            <w:vAlign w:val="center"/>
          </w:tcPr>
          <w:p w14:paraId="0B56C7F7" w14:textId="77777777" w:rsidR="00205235" w:rsidRDefault="00000000">
            <w:pPr>
              <w:spacing w:after="0"/>
            </w:pPr>
            <w:r>
              <w:rPr>
                <w:sz w:val="19"/>
              </w:rPr>
              <w:t>Improve access to the physical environment</w:t>
            </w:r>
          </w:p>
        </w:tc>
        <w:tc>
          <w:tcPr>
            <w:tcW w:w="2256" w:type="dxa"/>
            <w:tcMar>
              <w:top w:w="80" w:type="dxa"/>
              <w:left w:w="90" w:type="dxa"/>
              <w:bottom w:w="80" w:type="dxa"/>
              <w:right w:w="90" w:type="dxa"/>
            </w:tcMar>
            <w:vAlign w:val="center"/>
          </w:tcPr>
          <w:p w14:paraId="1B41F7A5" w14:textId="77777777" w:rsidR="00205235" w:rsidRDefault="00000000">
            <w:pPr>
              <w:spacing w:after="0"/>
            </w:pPr>
            <w:r>
              <w:rPr>
                <w:sz w:val="19"/>
              </w:rPr>
              <w:t>Use accessible rooming and timetable changes where parts of the building are not wheelchair accessible; review routes, thresholds, signage and evacuation needs; prioritise reasonable works where they would materially improve access.</w:t>
            </w:r>
          </w:p>
        </w:tc>
        <w:tc>
          <w:tcPr>
            <w:tcW w:w="2256" w:type="dxa"/>
            <w:tcMar>
              <w:top w:w="80" w:type="dxa"/>
              <w:left w:w="90" w:type="dxa"/>
              <w:bottom w:w="80" w:type="dxa"/>
              <w:right w:w="90" w:type="dxa"/>
            </w:tcMar>
            <w:vAlign w:val="center"/>
          </w:tcPr>
          <w:p w14:paraId="4CC62F29" w14:textId="77777777" w:rsidR="00205235" w:rsidRDefault="00000000">
            <w:pPr>
              <w:spacing w:after="0"/>
            </w:pPr>
            <w:r>
              <w:rPr>
                <w:sz w:val="19"/>
              </w:rPr>
              <w:t>Head of Operations / SENCO - 2026 to 2029</w:t>
            </w:r>
          </w:p>
        </w:tc>
        <w:tc>
          <w:tcPr>
            <w:tcW w:w="2256" w:type="dxa"/>
            <w:tcMar>
              <w:top w:w="80" w:type="dxa"/>
              <w:left w:w="90" w:type="dxa"/>
              <w:bottom w:w="80" w:type="dxa"/>
              <w:right w:w="90" w:type="dxa"/>
            </w:tcMar>
            <w:vAlign w:val="center"/>
          </w:tcPr>
          <w:p w14:paraId="6A0C16E7" w14:textId="77777777" w:rsidR="00205235" w:rsidRDefault="00000000">
            <w:pPr>
              <w:spacing w:after="0"/>
            </w:pPr>
            <w:r>
              <w:rPr>
                <w:sz w:val="19"/>
              </w:rPr>
              <w:t>Individual access reviews and annual premises/access review.</w:t>
            </w:r>
          </w:p>
        </w:tc>
      </w:tr>
      <w:tr w:rsidR="00205235" w14:paraId="0F45EEAC" w14:textId="77777777">
        <w:trPr>
          <w:cantSplit/>
          <w:jc w:val="center"/>
        </w:trPr>
        <w:tc>
          <w:tcPr>
            <w:tcW w:w="2256" w:type="dxa"/>
            <w:tcMar>
              <w:top w:w="80" w:type="dxa"/>
              <w:left w:w="90" w:type="dxa"/>
              <w:bottom w:w="80" w:type="dxa"/>
              <w:right w:w="90" w:type="dxa"/>
            </w:tcMar>
            <w:vAlign w:val="center"/>
          </w:tcPr>
          <w:p w14:paraId="22A4CFF1" w14:textId="77777777" w:rsidR="00205235" w:rsidRDefault="00000000">
            <w:pPr>
              <w:spacing w:after="0"/>
            </w:pPr>
            <w:r>
              <w:rPr>
                <w:sz w:val="19"/>
              </w:rPr>
              <w:t>Improve access to information</w:t>
            </w:r>
          </w:p>
        </w:tc>
        <w:tc>
          <w:tcPr>
            <w:tcW w:w="2256" w:type="dxa"/>
            <w:tcMar>
              <w:top w:w="80" w:type="dxa"/>
              <w:left w:w="90" w:type="dxa"/>
              <w:bottom w:w="80" w:type="dxa"/>
              <w:right w:w="90" w:type="dxa"/>
            </w:tcMar>
            <w:vAlign w:val="center"/>
          </w:tcPr>
          <w:p w14:paraId="27CA126A" w14:textId="77777777" w:rsidR="00205235" w:rsidRDefault="00000000">
            <w:pPr>
              <w:spacing w:after="0"/>
            </w:pPr>
            <w:r>
              <w:rPr>
                <w:sz w:val="19"/>
              </w:rPr>
              <w:t>Provide important school and curriculum information in alternative or accessible formats where reasonably required, including clear digital, enlarged or simplified formats.</w:t>
            </w:r>
          </w:p>
        </w:tc>
        <w:tc>
          <w:tcPr>
            <w:tcW w:w="2256" w:type="dxa"/>
            <w:tcMar>
              <w:top w:w="80" w:type="dxa"/>
              <w:left w:w="90" w:type="dxa"/>
              <w:bottom w:w="80" w:type="dxa"/>
              <w:right w:w="90" w:type="dxa"/>
            </w:tcMar>
            <w:vAlign w:val="center"/>
          </w:tcPr>
          <w:p w14:paraId="0E313963" w14:textId="77777777" w:rsidR="00205235" w:rsidRDefault="00000000">
            <w:pPr>
              <w:spacing w:after="0"/>
            </w:pPr>
            <w:r>
              <w:rPr>
                <w:sz w:val="19"/>
              </w:rPr>
              <w:t>SENCO / administration - ongoing</w:t>
            </w:r>
          </w:p>
        </w:tc>
        <w:tc>
          <w:tcPr>
            <w:tcW w:w="2256" w:type="dxa"/>
            <w:tcMar>
              <w:top w:w="80" w:type="dxa"/>
              <w:left w:w="90" w:type="dxa"/>
              <w:bottom w:w="80" w:type="dxa"/>
              <w:right w:w="90" w:type="dxa"/>
            </w:tcMar>
            <w:vAlign w:val="center"/>
          </w:tcPr>
          <w:p w14:paraId="11734C61" w14:textId="77777777" w:rsidR="00205235" w:rsidRDefault="00000000">
            <w:pPr>
              <w:spacing w:after="0"/>
            </w:pPr>
            <w:r>
              <w:rPr>
                <w:sz w:val="19"/>
              </w:rPr>
              <w:t>Requests met promptly and barriers identified through pupil/parent feedback.</w:t>
            </w:r>
          </w:p>
        </w:tc>
      </w:tr>
      <w:tr w:rsidR="00205235" w14:paraId="6C988E02" w14:textId="77777777">
        <w:trPr>
          <w:cantSplit/>
          <w:jc w:val="center"/>
        </w:trPr>
        <w:tc>
          <w:tcPr>
            <w:tcW w:w="2256" w:type="dxa"/>
            <w:tcMar>
              <w:top w:w="80" w:type="dxa"/>
              <w:left w:w="90" w:type="dxa"/>
              <w:bottom w:w="80" w:type="dxa"/>
              <w:right w:w="90" w:type="dxa"/>
            </w:tcMar>
            <w:vAlign w:val="center"/>
          </w:tcPr>
          <w:p w14:paraId="08E1F043" w14:textId="77777777" w:rsidR="00205235" w:rsidRDefault="00000000">
            <w:pPr>
              <w:spacing w:after="0"/>
            </w:pPr>
            <w:r>
              <w:rPr>
                <w:sz w:val="19"/>
              </w:rPr>
              <w:t>Monitor implementation</w:t>
            </w:r>
          </w:p>
        </w:tc>
        <w:tc>
          <w:tcPr>
            <w:tcW w:w="2256" w:type="dxa"/>
            <w:tcMar>
              <w:top w:w="80" w:type="dxa"/>
              <w:left w:w="90" w:type="dxa"/>
              <w:bottom w:w="80" w:type="dxa"/>
              <w:right w:w="90" w:type="dxa"/>
            </w:tcMar>
            <w:vAlign w:val="center"/>
          </w:tcPr>
          <w:p w14:paraId="5ECB0185" w14:textId="77777777" w:rsidR="00205235" w:rsidRDefault="00000000">
            <w:pPr>
              <w:spacing w:after="0"/>
            </w:pPr>
            <w:r>
              <w:rPr>
                <w:sz w:val="19"/>
              </w:rPr>
              <w:t>Headteacher, SENCO and Head of Operations review progress annually, with assurance to the Proprietor Representative. The full three-year plan is reviewed no later than September 2029.</w:t>
            </w:r>
          </w:p>
        </w:tc>
        <w:tc>
          <w:tcPr>
            <w:tcW w:w="2256" w:type="dxa"/>
            <w:tcMar>
              <w:top w:w="80" w:type="dxa"/>
              <w:left w:w="90" w:type="dxa"/>
              <w:bottom w:w="80" w:type="dxa"/>
              <w:right w:w="90" w:type="dxa"/>
            </w:tcMar>
            <w:vAlign w:val="center"/>
          </w:tcPr>
          <w:p w14:paraId="2D063A96" w14:textId="77777777" w:rsidR="00205235" w:rsidRDefault="00000000">
            <w:pPr>
              <w:spacing w:after="0"/>
            </w:pPr>
            <w:r>
              <w:rPr>
                <w:sz w:val="19"/>
              </w:rPr>
              <w:t>Headteacher - annual; full review by September 2029</w:t>
            </w:r>
          </w:p>
        </w:tc>
        <w:tc>
          <w:tcPr>
            <w:tcW w:w="2256" w:type="dxa"/>
            <w:tcMar>
              <w:top w:w="80" w:type="dxa"/>
              <w:left w:w="90" w:type="dxa"/>
              <w:bottom w:w="80" w:type="dxa"/>
              <w:right w:w="90" w:type="dxa"/>
            </w:tcMar>
            <w:vAlign w:val="center"/>
          </w:tcPr>
          <w:p w14:paraId="63025C37" w14:textId="77777777" w:rsidR="00205235" w:rsidRDefault="00000000">
            <w:pPr>
              <w:spacing w:after="0"/>
            </w:pPr>
            <w:r>
              <w:rPr>
                <w:sz w:val="19"/>
              </w:rPr>
              <w:t>Actions completed, barriers reduced and priorities revised where required.</w:t>
            </w:r>
          </w:p>
        </w:tc>
      </w:tr>
    </w:tbl>
    <w:p w14:paraId="338CCF60" w14:textId="77777777" w:rsidR="00205235" w:rsidRDefault="00000000">
      <w:pPr>
        <w:keepNext/>
        <w:keepLines/>
        <w:spacing w:before="140" w:after="60"/>
      </w:pPr>
      <w:r>
        <w:rPr>
          <w:b/>
          <w:color w:val="92278F"/>
          <w:sz w:val="23"/>
        </w:rPr>
        <w:t>9. Monitoring and Review</w:t>
      </w:r>
    </w:p>
    <w:p w14:paraId="3BFC580A" w14:textId="77777777" w:rsidR="00205235" w:rsidRDefault="00000000">
      <w:pPr>
        <w:keepLines/>
        <w:spacing w:after="70"/>
      </w:pPr>
      <w:r>
        <w:t>The Headteacher, SENCO and Head of Operations review equality and accessibility arrangements annually, with oversight from the Proprietor Representative. Complaints are handled under the school Complaints Policy.</w:t>
      </w: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ACA3A05" w14:textId="77777777" w:rsidR="00205235" w:rsidRDefault="00205235">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1B20A91C" w14:textId="77777777" w:rsidR="00205235" w:rsidRDefault="00000000">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F046219" w14:textId="77777777" w:rsidR="00205235" w:rsidRDefault="00000000">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6344B7F" w14:textId="77777777" w:rsidR="00205235" w:rsidRDefault="00000000">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F412EFD" w14:textId="77777777" w:rsidR="00205235" w:rsidRDefault="00000000">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2B47076" w14:textId="77777777" w:rsidR="00205235" w:rsidRDefault="00000000">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F4B1C76" w14:textId="77777777" w:rsidR="00205235" w:rsidRDefault="00000000">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F8F9A2E" w14:textId="77777777" w:rsidR="00205235" w:rsidRDefault="00205235">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31AC334" w14:textId="77777777" w:rsidR="00205235" w:rsidRDefault="00205235">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4BFA2B1" w14:textId="77777777" w:rsidR="00205235" w:rsidRDefault="00000000">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6D1436F" w14:textId="77777777" w:rsidR="00205235" w:rsidRDefault="00205235">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514B8B7" w14:textId="77777777" w:rsidR="00205235" w:rsidRDefault="00000000">
            <w:pPr>
              <w:keepLines/>
              <w:spacing w:after="0"/>
            </w:pPr>
            <w:r>
              <w:rPr>
                <w:sz w:val="19"/>
              </w:rPr>
              <w:t>September 2027</w:t>
            </w:r>
          </w:p>
        </w:tc>
      </w:tr>
    </w:tbl>
    <w:p w14:paraId="60D7F9C9" w14:textId="77777777" w:rsidR="00CE2BF4" w:rsidRDefault="00CE2BF4"/>
    <w:sectPr w:rsidR="00CE2BF4">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E47D8" w14:textId="77777777" w:rsidR="00CE2BF4" w:rsidRDefault="00CE2BF4" w:rsidP="00957CD7">
      <w:pPr>
        <w:spacing w:after="0" w:line="240" w:lineRule="auto"/>
      </w:pPr>
      <w:r>
        <w:separator/>
      </w:r>
    </w:p>
  </w:endnote>
  <w:endnote w:type="continuationSeparator" w:id="0">
    <w:p w14:paraId="50CAE8DE" w14:textId="77777777" w:rsidR="00CE2BF4" w:rsidRDefault="00CE2BF4" w:rsidP="00957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93D7" w14:textId="77777777" w:rsidR="00205235" w:rsidRDefault="00205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3882" w14:textId="77777777" w:rsidR="00CE2BF4" w:rsidRDefault="00CE2BF4" w:rsidP="00957CD7">
      <w:pPr>
        <w:spacing w:after="0" w:line="240" w:lineRule="auto"/>
      </w:pPr>
      <w:r>
        <w:separator/>
      </w:r>
    </w:p>
  </w:footnote>
  <w:footnote w:type="continuationSeparator" w:id="0">
    <w:p w14:paraId="1C26CC2C" w14:textId="77777777" w:rsidR="00CE2BF4" w:rsidRDefault="00CE2BF4" w:rsidP="00957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DA82" w14:textId="77777777" w:rsidR="00957CD7" w:rsidRDefault="00957CD7" w:rsidP="00957CD7">
    <w:pPr>
      <w:pStyle w:val="NormalWeb"/>
      <w:pBdr>
        <w:bottom w:val="single" w:sz="10" w:space="3" w:color="92278F"/>
      </w:pBdr>
      <w:spacing w:after="40"/>
    </w:pPr>
    <w:r>
      <w:rPr>
        <w:noProof/>
      </w:rPr>
      <w:drawing>
        <wp:inline distT="0" distB="0" distL="0" distR="0" wp14:anchorId="70D7598F" wp14:editId="1093A901">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p w14:paraId="773D1F7B" w14:textId="77777777" w:rsidR="00957CD7" w:rsidRDefault="00957C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63EF"/>
    <w:multiLevelType w:val="multilevel"/>
    <w:tmpl w:val="1F2E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80311"/>
    <w:multiLevelType w:val="multilevel"/>
    <w:tmpl w:val="A632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818E8"/>
    <w:multiLevelType w:val="multilevel"/>
    <w:tmpl w:val="6550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D2D4E"/>
    <w:multiLevelType w:val="multilevel"/>
    <w:tmpl w:val="ACCE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32B72"/>
    <w:multiLevelType w:val="multilevel"/>
    <w:tmpl w:val="E18E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8570D"/>
    <w:multiLevelType w:val="multilevel"/>
    <w:tmpl w:val="BC98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1C3EFB"/>
    <w:multiLevelType w:val="multilevel"/>
    <w:tmpl w:val="A47E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275C1E"/>
    <w:multiLevelType w:val="multilevel"/>
    <w:tmpl w:val="7762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BD2A51"/>
    <w:multiLevelType w:val="multilevel"/>
    <w:tmpl w:val="4AF0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543926">
    <w:abstractNumId w:val="5"/>
  </w:num>
  <w:num w:numId="2" w16cid:durableId="2003509883">
    <w:abstractNumId w:val="7"/>
  </w:num>
  <w:num w:numId="3" w16cid:durableId="1006707356">
    <w:abstractNumId w:val="0"/>
  </w:num>
  <w:num w:numId="4" w16cid:durableId="1436438797">
    <w:abstractNumId w:val="8"/>
  </w:num>
  <w:num w:numId="5" w16cid:durableId="594942686">
    <w:abstractNumId w:val="1"/>
  </w:num>
  <w:num w:numId="6" w16cid:durableId="28578664">
    <w:abstractNumId w:val="6"/>
  </w:num>
  <w:num w:numId="7" w16cid:durableId="736169305">
    <w:abstractNumId w:val="3"/>
  </w:num>
  <w:num w:numId="8" w16cid:durableId="1189031849">
    <w:abstractNumId w:val="4"/>
  </w:num>
  <w:num w:numId="9" w16cid:durableId="1982538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D7"/>
    <w:rsid w:val="00205235"/>
    <w:rsid w:val="00234045"/>
    <w:rsid w:val="00234327"/>
    <w:rsid w:val="004333FF"/>
    <w:rsid w:val="0058636D"/>
    <w:rsid w:val="0079352B"/>
    <w:rsid w:val="007E5496"/>
    <w:rsid w:val="00864A82"/>
    <w:rsid w:val="00957CD7"/>
    <w:rsid w:val="00AA4650"/>
    <w:rsid w:val="00B1663C"/>
    <w:rsid w:val="00C1783F"/>
    <w:rsid w:val="00CE2BF4"/>
    <w:rsid w:val="00D91C5C"/>
    <w:rsid w:val="00DB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69879"/>
  <w15:chartTrackingRefBased/>
  <w15:docId w15:val="{676DB3FE-1270-49E6-BB70-6E4C93EE7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957CD7"/>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957CD7"/>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957CD7"/>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957CD7"/>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957C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7C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C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C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C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C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C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C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C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7C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7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CD7"/>
    <w:rPr>
      <w:rFonts w:eastAsiaTheme="majorEastAsia" w:cstheme="majorBidi"/>
      <w:color w:val="272727" w:themeColor="text1" w:themeTint="D8"/>
    </w:rPr>
  </w:style>
  <w:style w:type="paragraph" w:styleId="Title">
    <w:name w:val="Title"/>
    <w:basedOn w:val="Normal"/>
    <w:next w:val="Normal"/>
    <w:link w:val="TitleChar"/>
    <w:uiPriority w:val="10"/>
    <w:qFormat/>
    <w:rsid w:val="00957CD7"/>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957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CD7"/>
    <w:pPr>
      <w:spacing w:before="160"/>
      <w:jc w:val="center"/>
    </w:pPr>
    <w:rPr>
      <w:i/>
      <w:iCs/>
      <w:color w:val="404040" w:themeColor="text1" w:themeTint="BF"/>
    </w:rPr>
  </w:style>
  <w:style w:type="character" w:customStyle="1" w:styleId="QuoteChar">
    <w:name w:val="Quote Char"/>
    <w:basedOn w:val="DefaultParagraphFont"/>
    <w:link w:val="Quote"/>
    <w:uiPriority w:val="29"/>
    <w:rsid w:val="00957CD7"/>
    <w:rPr>
      <w:i/>
      <w:iCs/>
      <w:color w:val="404040" w:themeColor="text1" w:themeTint="BF"/>
    </w:rPr>
  </w:style>
  <w:style w:type="paragraph" w:styleId="ListParagraph">
    <w:name w:val="List Paragraph"/>
    <w:basedOn w:val="Normal"/>
    <w:uiPriority w:val="34"/>
    <w:qFormat/>
    <w:rsid w:val="00957CD7"/>
    <w:pPr>
      <w:ind w:left="720"/>
      <w:contextualSpacing/>
    </w:pPr>
  </w:style>
  <w:style w:type="character" w:styleId="IntenseEmphasis">
    <w:name w:val="Intense Emphasis"/>
    <w:basedOn w:val="DefaultParagraphFont"/>
    <w:uiPriority w:val="21"/>
    <w:qFormat/>
    <w:rsid w:val="00957CD7"/>
    <w:rPr>
      <w:i/>
      <w:iCs/>
      <w:color w:val="0F4761" w:themeColor="accent1" w:themeShade="BF"/>
    </w:rPr>
  </w:style>
  <w:style w:type="paragraph" w:styleId="IntenseQuote">
    <w:name w:val="Intense Quote"/>
    <w:basedOn w:val="Normal"/>
    <w:next w:val="Normal"/>
    <w:link w:val="IntenseQuoteChar"/>
    <w:uiPriority w:val="30"/>
    <w:qFormat/>
    <w:rsid w:val="00957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CD7"/>
    <w:rPr>
      <w:i/>
      <w:iCs/>
      <w:color w:val="0F4761" w:themeColor="accent1" w:themeShade="BF"/>
    </w:rPr>
  </w:style>
  <w:style w:type="character" w:styleId="IntenseReference">
    <w:name w:val="Intense Reference"/>
    <w:basedOn w:val="DefaultParagraphFont"/>
    <w:uiPriority w:val="32"/>
    <w:qFormat/>
    <w:rsid w:val="00957CD7"/>
    <w:rPr>
      <w:b/>
      <w:bCs/>
      <w:smallCaps/>
      <w:color w:val="0F4761" w:themeColor="accent1" w:themeShade="BF"/>
      <w:spacing w:val="5"/>
    </w:rPr>
  </w:style>
  <w:style w:type="table" w:styleId="TableGrid">
    <w:name w:val="Table Grid"/>
    <w:basedOn w:val="TableNormal"/>
    <w:uiPriority w:val="59"/>
    <w:rsid w:val="0095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7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CD7"/>
  </w:style>
  <w:style w:type="paragraph" w:styleId="Footer">
    <w:name w:val="footer"/>
    <w:basedOn w:val="Normal"/>
    <w:link w:val="FooterChar"/>
    <w:uiPriority w:val="99"/>
    <w:unhideWhenUsed/>
    <w:rsid w:val="00957C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CD7"/>
  </w:style>
  <w:style w:type="paragraph" w:styleId="NormalWeb">
    <w:name w:val="Normal (Web)"/>
    <w:basedOn w:val="Normal"/>
    <w:uiPriority w:val="99"/>
    <w:semiHidden/>
    <w:unhideWhenUsed/>
    <w:rsid w:val="00957CD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3280BB-2254-478C-8303-97089355265C}">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2.xml><?xml version="1.0" encoding="utf-8"?>
<ds:datastoreItem xmlns:ds="http://schemas.openxmlformats.org/officeDocument/2006/customXml" ds:itemID="{6CA2A2C5-6466-439E-9D5B-BD7E7835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1BED09-939C-45BF-9BA4-D645A0A67E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8</cp:revision>
  <dcterms:created xsi:type="dcterms:W3CDTF">2025-07-28T09:59:00Z</dcterms:created>
  <dcterms:modified xsi:type="dcterms:W3CDTF">2026-09-09T10:30:00Z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