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5FCF" w14:textId="142C620A" w:rsidR="00E11991" w:rsidRPr="00E11991" w:rsidRDefault="0041117E" w:rsidP="00E11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991">
        <w:rPr>
          <w:rFonts w:ascii="Times New Roman" w:hAnsi="Times New Roman" w:cs="Times New Roman"/>
          <w:b/>
          <w:bCs/>
          <w:sz w:val="24"/>
          <w:szCs w:val="24"/>
        </w:rPr>
        <w:t>Legal Framework</w:t>
      </w:r>
    </w:p>
    <w:p w14:paraId="5E427667" w14:textId="1E775F62" w:rsidR="0041117E" w:rsidRP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E11991">
        <w:rPr>
          <w:rFonts w:ascii="Times New Roman" w:hAnsi="Times New Roman" w:cs="Times New Roman"/>
          <w:sz w:val="24"/>
          <w:szCs w:val="24"/>
        </w:rPr>
        <w:t xml:space="preserve">This policy has due regard to all relevant legislation and statutory guidance including, but not limited </w:t>
      </w:r>
      <w:r w:rsidRPr="0041117E">
        <w:rPr>
          <w:rFonts w:ascii="Times New Roman" w:hAnsi="Times New Roman" w:cs="Times New Roman"/>
          <w:sz w:val="24"/>
          <w:szCs w:val="24"/>
        </w:rPr>
        <w:t xml:space="preserve">to, the following: </w:t>
      </w:r>
    </w:p>
    <w:p w14:paraId="36C52742" w14:textId="6887BFF0" w:rsidR="0041117E" w:rsidRPr="0041117E" w:rsidRDefault="0041117E" w:rsidP="0041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>Health and Safety at Work etc. Act 1974</w:t>
      </w:r>
    </w:p>
    <w:p w14:paraId="447FE0A6" w14:textId="4175A369" w:rsidR="0041117E" w:rsidRPr="0041117E" w:rsidRDefault="0041117E" w:rsidP="0041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>The Reporting of Injuries, Diseases and Dangerous Occurrences Regulations 2013 (RIDDOR)</w:t>
      </w:r>
    </w:p>
    <w:p w14:paraId="78DA19B1" w14:textId="50E25B3B" w:rsidR="0041117E" w:rsidRPr="00DA60B1" w:rsidRDefault="0041117E" w:rsidP="00DA60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0B1">
        <w:rPr>
          <w:rFonts w:ascii="Times New Roman" w:hAnsi="Times New Roman" w:cs="Times New Roman"/>
          <w:sz w:val="24"/>
          <w:szCs w:val="24"/>
        </w:rPr>
        <w:t>Education Act 1996</w:t>
      </w:r>
    </w:p>
    <w:p w14:paraId="3ACBD99E" w14:textId="77777777" w:rsidR="00DA60B1" w:rsidRDefault="0041117E" w:rsidP="0041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0B1">
        <w:rPr>
          <w:rFonts w:ascii="Times New Roman" w:hAnsi="Times New Roman" w:cs="Times New Roman"/>
          <w:sz w:val="24"/>
          <w:szCs w:val="24"/>
        </w:rPr>
        <w:t>Local Government (Miscellaneous Provisions) Act 1982</w:t>
      </w:r>
    </w:p>
    <w:p w14:paraId="1DC85B93" w14:textId="48976F71" w:rsidR="00DA60B1" w:rsidRDefault="0041117E" w:rsidP="0041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0B1">
        <w:rPr>
          <w:rFonts w:ascii="Times New Roman" w:hAnsi="Times New Roman" w:cs="Times New Roman"/>
          <w:sz w:val="24"/>
          <w:szCs w:val="24"/>
        </w:rPr>
        <w:t>HSE et al (2009) ‘Preventing workplace harassment and violence’</w:t>
      </w:r>
    </w:p>
    <w:p w14:paraId="4B91C51B" w14:textId="6E5DC12A" w:rsidR="0041117E" w:rsidRPr="00DA60B1" w:rsidRDefault="0041117E" w:rsidP="00411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0B1">
        <w:rPr>
          <w:rFonts w:ascii="Times New Roman" w:hAnsi="Times New Roman" w:cs="Times New Roman"/>
          <w:sz w:val="24"/>
          <w:szCs w:val="24"/>
        </w:rPr>
        <w:t>DfE (2018) ‘Controlling access to school premises’</w:t>
      </w:r>
    </w:p>
    <w:p w14:paraId="67A47F81" w14:textId="77777777" w:rsidR="00E11991" w:rsidRDefault="00E11991" w:rsidP="0041117E">
      <w:pPr>
        <w:rPr>
          <w:rFonts w:ascii="Times New Roman" w:hAnsi="Times New Roman" w:cs="Times New Roman"/>
          <w:sz w:val="24"/>
          <w:szCs w:val="24"/>
        </w:rPr>
      </w:pPr>
    </w:p>
    <w:p w14:paraId="32437DB1" w14:textId="112F88EC" w:rsidR="0041117E" w:rsidRP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>This policy operates in conjunction with the following school policies:</w:t>
      </w:r>
    </w:p>
    <w:p w14:paraId="06574C3B" w14:textId="53C1C03E" w:rsidR="00DA60B1" w:rsidRDefault="00DA60B1" w:rsidP="004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 </w:t>
      </w:r>
      <w:r w:rsidR="00E11991">
        <w:rPr>
          <w:rFonts w:ascii="Times New Roman" w:hAnsi="Times New Roman" w:cs="Times New Roman"/>
          <w:sz w:val="24"/>
          <w:szCs w:val="24"/>
        </w:rPr>
        <w:t>Behaviour Management and Anti-Bullying Policy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A24EE" w14:textId="7B98913B" w:rsidR="0041117E" w:rsidRPr="0041117E" w:rsidRDefault="00DA60B1" w:rsidP="004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 Staff Code of Conduct </w:t>
      </w:r>
      <w:r w:rsidR="00E11991">
        <w:rPr>
          <w:rFonts w:ascii="Times New Roman" w:hAnsi="Times New Roman" w:cs="Times New Roman"/>
          <w:sz w:val="24"/>
          <w:szCs w:val="24"/>
        </w:rPr>
        <w:t>Guidance</w:t>
      </w:r>
    </w:p>
    <w:p w14:paraId="4F07AFE7" w14:textId="4D08442F" w:rsidR="0041117E" w:rsidRPr="0041117E" w:rsidRDefault="00DA60B1" w:rsidP="004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 Health and Safety Policy</w:t>
      </w:r>
    </w:p>
    <w:p w14:paraId="74F40AE7" w14:textId="188459D4" w:rsidR="0041117E" w:rsidRPr="0041117E" w:rsidRDefault="00DA60B1" w:rsidP="004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17E" w:rsidRPr="0041117E">
        <w:rPr>
          <w:rFonts w:ascii="Times New Roman" w:hAnsi="Times New Roman" w:cs="Times New Roman"/>
          <w:sz w:val="24"/>
          <w:szCs w:val="24"/>
        </w:rPr>
        <w:t>Grievance</w:t>
      </w:r>
      <w:r w:rsidR="00E11991">
        <w:rPr>
          <w:rFonts w:ascii="Times New Roman" w:hAnsi="Times New Roman" w:cs="Times New Roman"/>
          <w:sz w:val="24"/>
          <w:szCs w:val="24"/>
        </w:rPr>
        <w:t xml:space="preserve"> at Work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 Policy</w:t>
      </w:r>
    </w:p>
    <w:p w14:paraId="05865D39" w14:textId="77777777" w:rsidR="00E11991" w:rsidRDefault="00E11991" w:rsidP="0041117E">
      <w:pPr>
        <w:rPr>
          <w:rFonts w:ascii="Times New Roman" w:hAnsi="Times New Roman" w:cs="Times New Roman"/>
          <w:sz w:val="24"/>
          <w:szCs w:val="24"/>
        </w:rPr>
      </w:pPr>
    </w:p>
    <w:p w14:paraId="515345E4" w14:textId="432BE1E8" w:rsidR="0041117E" w:rsidRPr="00E11991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991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43D7A1CB" w14:textId="5EEA6615" w:rsidR="0041117E" w:rsidRPr="0041117E" w:rsidRDefault="00E11991" w:rsidP="004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Tutorial Foundation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 accepts the Health and Safety Executive’s definition of violence at work as: </w:t>
      </w:r>
    </w:p>
    <w:p w14:paraId="7DD8FF6B" w14:textId="4DA1866B" w:rsidR="0041117E" w:rsidRP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 xml:space="preserve">“Any incident in which an employee is abused, threatened or assaulted by a member of the public in circumstances arising out of the course of his or her employment.” </w:t>
      </w:r>
    </w:p>
    <w:p w14:paraId="08D743C1" w14:textId="11ABEF88" w:rsidR="0041117E" w:rsidRP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>In terms of this policy, ‘public’ could be taken to mean parents, pupils, visitors, or other staff</w:t>
      </w:r>
      <w:r w:rsidR="00E11991">
        <w:rPr>
          <w:rFonts w:ascii="Times New Roman" w:hAnsi="Times New Roman" w:cs="Times New Roman"/>
          <w:sz w:val="24"/>
          <w:szCs w:val="24"/>
        </w:rPr>
        <w:t xml:space="preserve"> </w:t>
      </w:r>
      <w:r w:rsidRPr="0041117E">
        <w:rPr>
          <w:rFonts w:ascii="Times New Roman" w:hAnsi="Times New Roman" w:cs="Times New Roman"/>
          <w:sz w:val="24"/>
          <w:szCs w:val="24"/>
        </w:rPr>
        <w:t xml:space="preserve">members. </w:t>
      </w:r>
    </w:p>
    <w:p w14:paraId="454EF205" w14:textId="7E24E271" w:rsidR="0041117E" w:rsidRP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 xml:space="preserve">Types of violence, threatening behaviour and abuse understood in this policy include: </w:t>
      </w:r>
    </w:p>
    <w:p w14:paraId="00A7786C" w14:textId="5D3E34A4" w:rsidR="0041117E" w:rsidRPr="00261ACC" w:rsidRDefault="0041117E" w:rsidP="00345D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 xml:space="preserve">verbal abuse – abusive and aggressive language, oral or written. </w:t>
      </w:r>
    </w:p>
    <w:p w14:paraId="6AA3E82E" w14:textId="0B415F0B" w:rsidR="0041117E" w:rsidRPr="00261ACC" w:rsidRDefault="0041117E" w:rsidP="00345D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>physical assault – assault causing minor injury, such as a graze, minor bruising, reddening of the</w:t>
      </w:r>
      <w:r w:rsidR="009E40BD" w:rsidRPr="00261ACC">
        <w:rPr>
          <w:rFonts w:ascii="Times New Roman" w:hAnsi="Times New Roman" w:cs="Times New Roman"/>
          <w:sz w:val="24"/>
          <w:szCs w:val="24"/>
        </w:rPr>
        <w:t xml:space="preserve"> </w:t>
      </w:r>
      <w:r w:rsidRPr="00261ACC">
        <w:rPr>
          <w:rFonts w:ascii="Times New Roman" w:hAnsi="Times New Roman" w:cs="Times New Roman"/>
          <w:sz w:val="24"/>
          <w:szCs w:val="24"/>
        </w:rPr>
        <w:t xml:space="preserve">skin, minor cuts/lacerations, or a more serious injury. </w:t>
      </w:r>
    </w:p>
    <w:p w14:paraId="2D0F1AF8" w14:textId="26FEC474" w:rsidR="0041117E" w:rsidRPr="00261ACC" w:rsidRDefault="0041117E" w:rsidP="00345D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>physical abuse – attempted assault which did not result in physical harm.</w:t>
      </w:r>
    </w:p>
    <w:p w14:paraId="549C11DA" w14:textId="69822F6F" w:rsidR="0041117E" w:rsidRPr="00261ACC" w:rsidRDefault="0041117E" w:rsidP="00345D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 xml:space="preserve">sexual assault – sexual assault resulting in physical harm such as bruising, cuts/lacerations, or more serious injury. </w:t>
      </w:r>
    </w:p>
    <w:p w14:paraId="0265AEAB" w14:textId="03377E4D" w:rsidR="0041117E" w:rsidRPr="00261ACC" w:rsidRDefault="0041117E" w:rsidP="00345D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>sexual abuse – inappropriate sexual behaviour not resulting in physical harm.</w:t>
      </w:r>
    </w:p>
    <w:p w14:paraId="159E80E0" w14:textId="77777777" w:rsidR="00345DB5" w:rsidRDefault="0041117E" w:rsidP="004111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 xml:space="preserve">property damage or theft – damage to, or theft of, the employee’s personal property. </w:t>
      </w:r>
    </w:p>
    <w:p w14:paraId="6A41BBA7" w14:textId="50422BFE" w:rsidR="0041117E" w:rsidRPr="00345DB5" w:rsidRDefault="0041117E" w:rsidP="004111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5DB5">
        <w:rPr>
          <w:rFonts w:ascii="Times New Roman" w:hAnsi="Times New Roman" w:cs="Times New Roman"/>
          <w:sz w:val="24"/>
          <w:szCs w:val="24"/>
        </w:rPr>
        <w:lastRenderedPageBreak/>
        <w:t xml:space="preserve">other – any form of physical assault or psychological abuse not defined above, which the employee considers sufficient to warrant concern. </w:t>
      </w:r>
    </w:p>
    <w:p w14:paraId="5F85E2F1" w14:textId="77777777" w:rsidR="009E40BD" w:rsidRDefault="009E40BD" w:rsidP="0041117E">
      <w:pPr>
        <w:rPr>
          <w:rFonts w:ascii="Times New Roman" w:hAnsi="Times New Roman" w:cs="Times New Roman"/>
          <w:sz w:val="24"/>
          <w:szCs w:val="24"/>
        </w:rPr>
      </w:pPr>
    </w:p>
    <w:p w14:paraId="13DB5CBA" w14:textId="39EC13F2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For the purpose of this policy, “harassment” refers to when someone is repeatedly and deliberately abused, threatened and/or humiliated in circumstances related to work.</w:t>
      </w:r>
    </w:p>
    <w:p w14:paraId="2CC4A9A9" w14:textId="77777777" w:rsidR="009E40BD" w:rsidRPr="00530B04" w:rsidRDefault="009E40BD" w:rsidP="0041117E">
      <w:pPr>
        <w:rPr>
          <w:rFonts w:ascii="Times New Roman" w:hAnsi="Times New Roman" w:cs="Times New Roman"/>
          <w:sz w:val="24"/>
          <w:szCs w:val="24"/>
        </w:rPr>
      </w:pPr>
    </w:p>
    <w:p w14:paraId="6180F65A" w14:textId="77AC6C53" w:rsidR="0041117E" w:rsidRPr="00530B04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hAnsi="Times New Roman" w:cs="Times New Roman"/>
          <w:b/>
          <w:bCs/>
          <w:sz w:val="24"/>
          <w:szCs w:val="24"/>
        </w:rPr>
        <w:t xml:space="preserve">Roles and responsibilities </w:t>
      </w:r>
    </w:p>
    <w:p w14:paraId="2B77D009" w14:textId="049E5FFE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The </w:t>
      </w:r>
      <w:r w:rsidR="009E40BD" w:rsidRPr="00530B04">
        <w:rPr>
          <w:rFonts w:ascii="Times New Roman" w:hAnsi="Times New Roman" w:cs="Times New Roman"/>
          <w:sz w:val="24"/>
          <w:szCs w:val="24"/>
        </w:rPr>
        <w:t>advisory</w:t>
      </w:r>
      <w:r w:rsidRPr="00530B04">
        <w:rPr>
          <w:rFonts w:ascii="Times New Roman" w:hAnsi="Times New Roman" w:cs="Times New Roman"/>
          <w:sz w:val="24"/>
          <w:szCs w:val="24"/>
        </w:rPr>
        <w:t xml:space="preserve"> board will: </w:t>
      </w:r>
    </w:p>
    <w:p w14:paraId="4D433F50" w14:textId="2EDDDB09" w:rsidR="0041117E" w:rsidRPr="00530B04" w:rsidRDefault="0041117E" w:rsidP="00345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acknowledge its legal duty of care towards school staff and pupils and its responsibility to ensure the school is a place where both staff and pupils are safe from violence or aggression</w:t>
      </w:r>
    </w:p>
    <w:p w14:paraId="27E0C4B1" w14:textId="10527072" w:rsidR="0041117E" w:rsidRPr="00530B04" w:rsidRDefault="0041117E" w:rsidP="00345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oversee the implementation of this policy</w:t>
      </w:r>
    </w:p>
    <w:p w14:paraId="4C7A9E80" w14:textId="1765244E" w:rsidR="0041117E" w:rsidRPr="00530B04" w:rsidRDefault="0041117E" w:rsidP="004111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advise all members of staff of this policy</w:t>
      </w:r>
    </w:p>
    <w:p w14:paraId="2C740A4C" w14:textId="4988F0A5" w:rsidR="0041117E" w:rsidRPr="00530B04" w:rsidRDefault="0041117E" w:rsidP="00345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ensure all staff likely to be affected are informed, through the </w:t>
      </w:r>
      <w:r w:rsidR="000A38E6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>eadteacher, of any circumstances which are likely to carry a risk of violent or aggressive behaviour</w:t>
      </w:r>
    </w:p>
    <w:p w14:paraId="0FCC4641" w14:textId="7CA1E24A" w:rsidR="0041117E" w:rsidRPr="00530B04" w:rsidRDefault="0041117E" w:rsidP="00345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authorise appropriate members of staff to exclude persons behaving inappropriately from the school premises, under Section 40 of the Local Government (Miscellaneous Provisions) Act 1982</w:t>
      </w:r>
    </w:p>
    <w:p w14:paraId="3636DC3D" w14:textId="7E30B45D" w:rsidR="0041117E" w:rsidRPr="00530B04" w:rsidRDefault="0041117E" w:rsidP="00345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maintain a continuing programme of risk assessments of violence towards staff, in close consultation with the </w:t>
      </w:r>
      <w:r w:rsidR="0042525E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>eadteacher, and ensure identified risks are mitigated where possible</w:t>
      </w:r>
    </w:p>
    <w:p w14:paraId="68F82DCB" w14:textId="010C07BC" w:rsidR="0041117E" w:rsidRPr="00530B04" w:rsidRDefault="0041117E" w:rsidP="00345D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consult with staff and their representatives about risk assessments and actions arising from</w:t>
      </w:r>
      <w:r w:rsidR="009E40BD"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Pr="00530B04">
        <w:rPr>
          <w:rFonts w:ascii="Times New Roman" w:hAnsi="Times New Roman" w:cs="Times New Roman"/>
          <w:sz w:val="24"/>
          <w:szCs w:val="24"/>
        </w:rPr>
        <w:t>them</w:t>
      </w:r>
    </w:p>
    <w:p w14:paraId="68E2A0D6" w14:textId="77777777" w:rsidR="009E40BD" w:rsidRPr="00530B04" w:rsidRDefault="009E40BD" w:rsidP="0041117E">
      <w:pPr>
        <w:rPr>
          <w:rFonts w:ascii="Times New Roman" w:hAnsi="Times New Roman" w:cs="Times New Roman"/>
          <w:sz w:val="24"/>
          <w:szCs w:val="24"/>
        </w:rPr>
      </w:pPr>
    </w:p>
    <w:p w14:paraId="1401B8F6" w14:textId="473DF22D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The </w:t>
      </w:r>
      <w:r w:rsidR="0042525E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 xml:space="preserve">eadteacher will: </w:t>
      </w:r>
    </w:p>
    <w:p w14:paraId="212184A5" w14:textId="3F619EAD" w:rsidR="0041117E" w:rsidRPr="00530B04" w:rsidRDefault="0041117E" w:rsidP="00345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ensure that all staff have read and understood this policy</w:t>
      </w:r>
    </w:p>
    <w:p w14:paraId="1DEA682A" w14:textId="43745EEC" w:rsidR="0041117E" w:rsidRPr="00530B04" w:rsidRDefault="0041117E" w:rsidP="00345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consider all reported incidents </w:t>
      </w:r>
    </w:p>
    <w:p w14:paraId="44AACBE7" w14:textId="6019C106" w:rsidR="0041117E" w:rsidRPr="00530B04" w:rsidRDefault="0041117E" w:rsidP="00345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support victims and alleged perpetrators where necessary</w:t>
      </w:r>
    </w:p>
    <w:p w14:paraId="7FE1ECEF" w14:textId="6F4338CB" w:rsidR="0041117E" w:rsidRPr="00530B04" w:rsidRDefault="0041117E" w:rsidP="00345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take a zero-tolerance stance towards violence in the workplace and make clear what support</w:t>
      </w:r>
      <w:r w:rsidR="009E40BD"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Pr="00530B04">
        <w:rPr>
          <w:rFonts w:ascii="Times New Roman" w:hAnsi="Times New Roman" w:cs="Times New Roman"/>
          <w:sz w:val="24"/>
          <w:szCs w:val="24"/>
        </w:rPr>
        <w:t>is available to victims of violence or harassment</w:t>
      </w:r>
    </w:p>
    <w:p w14:paraId="67862006" w14:textId="77777777" w:rsidR="009E40BD" w:rsidRPr="00530B04" w:rsidRDefault="009E40BD" w:rsidP="0041117E">
      <w:pPr>
        <w:rPr>
          <w:rFonts w:ascii="Times New Roman" w:hAnsi="Times New Roman" w:cs="Times New Roman"/>
          <w:sz w:val="24"/>
          <w:szCs w:val="24"/>
        </w:rPr>
      </w:pPr>
    </w:p>
    <w:p w14:paraId="194B9B44" w14:textId="55488639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All members of staff should:</w:t>
      </w:r>
    </w:p>
    <w:p w14:paraId="2CC2E978" w14:textId="20DFE86B" w:rsidR="0041117E" w:rsidRPr="00530B04" w:rsidRDefault="0041117E" w:rsidP="00345D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follow the procedures for preventing incidents, dealing with incidents, and recording and reporting incidents</w:t>
      </w:r>
      <w:r w:rsidR="00345DB5" w:rsidRPr="00530B04">
        <w:rPr>
          <w:rFonts w:ascii="Times New Roman" w:hAnsi="Times New Roman" w:cs="Times New Roman"/>
          <w:sz w:val="24"/>
          <w:szCs w:val="24"/>
        </w:rPr>
        <w:t xml:space="preserve"> on My Concern.</w:t>
      </w:r>
    </w:p>
    <w:p w14:paraId="67CC6AB9" w14:textId="1368591A" w:rsidR="0041117E" w:rsidRPr="00530B04" w:rsidRDefault="0041117E" w:rsidP="00345D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report every instance of probable violence and/or aggression, and any hazards, risks or problems, to the </w:t>
      </w:r>
      <w:r w:rsidR="0042525E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>eadteacher</w:t>
      </w:r>
    </w:p>
    <w:p w14:paraId="28272814" w14:textId="5E468C19" w:rsidR="0041117E" w:rsidRPr="00530B04" w:rsidRDefault="0041117E" w:rsidP="00345D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lastRenderedPageBreak/>
        <w:t>assess the risk to themselves in each situation and do their utmost to ensure their own safety</w:t>
      </w:r>
    </w:p>
    <w:p w14:paraId="55FD9856" w14:textId="1E7F04CE" w:rsidR="0041117E" w:rsidRPr="00530B04" w:rsidRDefault="0041117E" w:rsidP="00345D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keep evidence of any harassment or violence directed towards them and report incidents without hesitation to the </w:t>
      </w:r>
      <w:r w:rsidR="006065F8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 xml:space="preserve">eadteacher, or (if the report is against the </w:t>
      </w:r>
      <w:r w:rsidR="006065F8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>eadteacher) to the</w:t>
      </w:r>
      <w:r w:rsidR="009E40BD" w:rsidRPr="00530B04">
        <w:rPr>
          <w:rFonts w:ascii="Times New Roman" w:hAnsi="Times New Roman" w:cs="Times New Roman"/>
          <w:sz w:val="24"/>
          <w:szCs w:val="24"/>
        </w:rPr>
        <w:t xml:space="preserve"> chair of the advisory</w:t>
      </w:r>
      <w:r w:rsidRPr="00530B04">
        <w:rPr>
          <w:rFonts w:ascii="Times New Roman" w:hAnsi="Times New Roman" w:cs="Times New Roman"/>
          <w:sz w:val="24"/>
          <w:szCs w:val="24"/>
        </w:rPr>
        <w:t xml:space="preserve"> board</w:t>
      </w:r>
      <w:r w:rsidR="009E40BD" w:rsidRPr="00530B04">
        <w:rPr>
          <w:rFonts w:ascii="Times New Roman" w:hAnsi="Times New Roman" w:cs="Times New Roman"/>
          <w:sz w:val="24"/>
          <w:szCs w:val="24"/>
        </w:rPr>
        <w:t>.</w:t>
      </w:r>
    </w:p>
    <w:p w14:paraId="3D76F655" w14:textId="77777777" w:rsidR="009E40BD" w:rsidRPr="00530B04" w:rsidRDefault="009E40BD" w:rsidP="0041117E">
      <w:pPr>
        <w:rPr>
          <w:rFonts w:ascii="Times New Roman" w:hAnsi="Times New Roman" w:cs="Times New Roman"/>
          <w:sz w:val="24"/>
          <w:szCs w:val="24"/>
        </w:rPr>
      </w:pPr>
    </w:p>
    <w:p w14:paraId="7CCA0CB8" w14:textId="43BAE864" w:rsidR="0041117E" w:rsidRPr="00530B04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hAnsi="Times New Roman" w:cs="Times New Roman"/>
          <w:b/>
          <w:bCs/>
          <w:sz w:val="24"/>
          <w:szCs w:val="24"/>
        </w:rPr>
        <w:t>Preventing incidents</w:t>
      </w:r>
    </w:p>
    <w:p w14:paraId="15CA6BCE" w14:textId="20F186AC" w:rsidR="0041117E" w:rsidRPr="00530B04" w:rsidRDefault="009E40BD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The Tutorial Foundation</w:t>
      </w:r>
      <w:r w:rsidR="0041117E" w:rsidRPr="00530B04">
        <w:rPr>
          <w:rFonts w:ascii="Times New Roman" w:hAnsi="Times New Roman" w:cs="Times New Roman"/>
          <w:sz w:val="24"/>
          <w:szCs w:val="24"/>
        </w:rPr>
        <w:t xml:space="preserve"> will carry out an annual risk assessment of violence towards staff. </w:t>
      </w:r>
    </w:p>
    <w:p w14:paraId="54D34CBB" w14:textId="47765D6C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Staff will receive appropriate training as part of their new-starter induction, and follow-up training as required. </w:t>
      </w:r>
    </w:p>
    <w:p w14:paraId="6539310B" w14:textId="77777777" w:rsidR="00C00B0E" w:rsidRPr="00530B04" w:rsidRDefault="00C00B0E" w:rsidP="0041117E">
      <w:pPr>
        <w:rPr>
          <w:rFonts w:ascii="Times New Roman" w:hAnsi="Times New Roman" w:cs="Times New Roman"/>
          <w:sz w:val="24"/>
          <w:szCs w:val="24"/>
        </w:rPr>
      </w:pPr>
    </w:p>
    <w:p w14:paraId="49339001" w14:textId="6CD29208" w:rsidR="0041117E" w:rsidRPr="00530B04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hAnsi="Times New Roman" w:cs="Times New Roman"/>
          <w:b/>
          <w:bCs/>
          <w:sz w:val="24"/>
          <w:szCs w:val="24"/>
        </w:rPr>
        <w:t>Dealing with incidents</w:t>
      </w:r>
    </w:p>
    <w:p w14:paraId="5A2849AF" w14:textId="7896A48D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When dealing with an incident, staff are advised to employ the following strategies: </w:t>
      </w:r>
    </w:p>
    <w:p w14:paraId="09997697" w14:textId="77777777" w:rsidR="005076BA" w:rsidRPr="00530B04" w:rsidRDefault="00C00B0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seek first to de-escalate any incident of verbal or physical aggression</w:t>
      </w:r>
    </w:p>
    <w:p w14:paraId="66A3BFD5" w14:textId="5E209C64" w:rsidR="00C00B0E" w:rsidRPr="00530B04" w:rsidRDefault="005076BA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maintain </w:t>
      </w:r>
      <w:r w:rsidR="00EC7B82" w:rsidRPr="00530B04">
        <w:rPr>
          <w:rFonts w:ascii="Times New Roman" w:hAnsi="Times New Roman" w:cs="Times New Roman"/>
          <w:sz w:val="24"/>
          <w:szCs w:val="24"/>
        </w:rPr>
        <w:t xml:space="preserve">physical distance from the student </w:t>
      </w:r>
      <w:r w:rsidR="0077707C" w:rsidRPr="00530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821B5" w14:textId="3D7742C7" w:rsidR="000077CF" w:rsidRPr="00530B04" w:rsidRDefault="0041117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speak calmly without raising their voice</w:t>
      </w:r>
      <w:r w:rsidR="00EC7B82" w:rsidRPr="00530B04">
        <w:rPr>
          <w:rFonts w:ascii="Times New Roman" w:hAnsi="Times New Roman" w:cs="Times New Roman"/>
          <w:sz w:val="24"/>
          <w:szCs w:val="24"/>
        </w:rPr>
        <w:t>, or stop talking altogether</w:t>
      </w:r>
    </w:p>
    <w:p w14:paraId="0850F540" w14:textId="08739F96" w:rsidR="00B94C4E" w:rsidRPr="00530B04" w:rsidRDefault="00B94C4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stop challenging the behaviour and seek to understand the </w:t>
      </w:r>
      <w:r w:rsidR="0044741F" w:rsidRPr="00530B04">
        <w:rPr>
          <w:rFonts w:ascii="Times New Roman" w:hAnsi="Times New Roman" w:cs="Times New Roman"/>
          <w:sz w:val="24"/>
          <w:szCs w:val="24"/>
        </w:rPr>
        <w:t>unmet need</w:t>
      </w:r>
      <w:r w:rsidR="004762D3"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="00D15025" w:rsidRPr="00530B04">
        <w:rPr>
          <w:rFonts w:ascii="Times New Roman" w:hAnsi="Times New Roman" w:cs="Times New Roman"/>
          <w:sz w:val="24"/>
          <w:szCs w:val="24"/>
        </w:rPr>
        <w:t xml:space="preserve">(boredom, anger, hunger, </w:t>
      </w:r>
      <w:r w:rsidR="0044741F" w:rsidRPr="00530B04">
        <w:rPr>
          <w:rFonts w:ascii="Times New Roman" w:hAnsi="Times New Roman" w:cs="Times New Roman"/>
          <w:sz w:val="24"/>
          <w:szCs w:val="24"/>
        </w:rPr>
        <w:t xml:space="preserve">insecurity, </w:t>
      </w:r>
      <w:r w:rsidR="001C5CB7" w:rsidRPr="00530B04">
        <w:rPr>
          <w:rFonts w:ascii="Times New Roman" w:hAnsi="Times New Roman" w:cs="Times New Roman"/>
          <w:sz w:val="24"/>
          <w:szCs w:val="24"/>
        </w:rPr>
        <w:t>humiliation</w:t>
      </w:r>
      <w:r w:rsidR="00EF3EAF" w:rsidRPr="00530B04">
        <w:rPr>
          <w:rFonts w:ascii="Times New Roman" w:hAnsi="Times New Roman" w:cs="Times New Roman"/>
          <w:sz w:val="24"/>
          <w:szCs w:val="24"/>
        </w:rPr>
        <w:t xml:space="preserve">, depression </w:t>
      </w:r>
      <w:r w:rsidR="008B0045" w:rsidRPr="00530B04">
        <w:rPr>
          <w:rFonts w:ascii="Times New Roman" w:hAnsi="Times New Roman" w:cs="Times New Roman"/>
          <w:sz w:val="24"/>
          <w:szCs w:val="24"/>
        </w:rPr>
        <w:t>…</w:t>
      </w:r>
      <w:r w:rsidR="004762D3" w:rsidRPr="00530B04">
        <w:rPr>
          <w:rFonts w:ascii="Times New Roman" w:hAnsi="Times New Roman" w:cs="Times New Roman"/>
          <w:sz w:val="24"/>
          <w:szCs w:val="24"/>
        </w:rPr>
        <w:t>)</w:t>
      </w:r>
      <w:r w:rsidR="0044741F" w:rsidRPr="00530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BDFEE" w14:textId="493564EF" w:rsidR="00C00B0E" w:rsidRPr="00530B04" w:rsidRDefault="0041117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seek assistance </w:t>
      </w:r>
      <w:r w:rsidR="00C00B0E" w:rsidRPr="00530B04">
        <w:rPr>
          <w:rFonts w:ascii="Times New Roman" w:hAnsi="Times New Roman" w:cs="Times New Roman"/>
          <w:sz w:val="24"/>
          <w:szCs w:val="24"/>
        </w:rPr>
        <w:t>from another staff member</w:t>
      </w:r>
    </w:p>
    <w:p w14:paraId="6A7BB1C3" w14:textId="4BA3EC77" w:rsidR="00C00B0E" w:rsidRPr="00530B04" w:rsidRDefault="0041117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maintain a safe distance from the aggressor </w:t>
      </w:r>
    </w:p>
    <w:p w14:paraId="7E0B9B22" w14:textId="77777777" w:rsidR="00345DB5" w:rsidRPr="00530B04" w:rsidRDefault="00345DB5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allow the aggressor space and opportunity to walk away for cooling off.</w:t>
      </w:r>
    </w:p>
    <w:p w14:paraId="5BBC0EAC" w14:textId="77777777" w:rsidR="00C00B0E" w:rsidRPr="00530B04" w:rsidRDefault="0041117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think of an escape route, should the need arise</w:t>
      </w:r>
    </w:p>
    <w:p w14:paraId="7441EB6A" w14:textId="77777777" w:rsidR="00C00B0E" w:rsidRPr="00530B04" w:rsidRDefault="0041117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be mindful of body language and stances to physically defend themselves </w:t>
      </w:r>
    </w:p>
    <w:p w14:paraId="0B92FCB9" w14:textId="3336E919" w:rsidR="0041117E" w:rsidRPr="00530B04" w:rsidRDefault="0041117E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walk away, where possible </w:t>
      </w:r>
    </w:p>
    <w:p w14:paraId="5ADBFF01" w14:textId="1D7C89F3" w:rsidR="00EC7B82" w:rsidRPr="00530B04" w:rsidRDefault="002C1B1C" w:rsidP="00345D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re</w:t>
      </w:r>
      <w:r w:rsidR="008D7BCC" w:rsidRPr="00530B04">
        <w:rPr>
          <w:rFonts w:ascii="Times New Roman" w:hAnsi="Times New Roman" w:cs="Times New Roman"/>
          <w:sz w:val="24"/>
          <w:szCs w:val="24"/>
        </w:rPr>
        <w:t xml:space="preserve">flect </w:t>
      </w:r>
      <w:r w:rsidRPr="00530B04">
        <w:rPr>
          <w:rFonts w:ascii="Times New Roman" w:hAnsi="Times New Roman" w:cs="Times New Roman"/>
          <w:sz w:val="24"/>
          <w:szCs w:val="24"/>
        </w:rPr>
        <w:t xml:space="preserve">that this is not personal but a communication of </w:t>
      </w:r>
      <w:r w:rsidR="008D7BCC" w:rsidRPr="00530B04">
        <w:rPr>
          <w:rFonts w:ascii="Times New Roman" w:hAnsi="Times New Roman" w:cs="Times New Roman"/>
          <w:sz w:val="24"/>
          <w:szCs w:val="24"/>
        </w:rPr>
        <w:t>unmet needs</w:t>
      </w:r>
    </w:p>
    <w:p w14:paraId="0302F102" w14:textId="77777777" w:rsidR="00C00B0E" w:rsidRPr="00530B04" w:rsidRDefault="00C00B0E" w:rsidP="00C00B0E">
      <w:pPr>
        <w:pStyle w:val="ListParagraph"/>
        <w:ind w:left="410"/>
        <w:rPr>
          <w:rFonts w:ascii="Times New Roman" w:hAnsi="Times New Roman" w:cs="Times New Roman"/>
          <w:sz w:val="24"/>
          <w:szCs w:val="24"/>
        </w:rPr>
      </w:pPr>
    </w:p>
    <w:p w14:paraId="172CC4EE" w14:textId="2013A3D2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All incidents </w:t>
      </w:r>
      <w:r w:rsidR="00C00B0E" w:rsidRPr="00530B04">
        <w:rPr>
          <w:rFonts w:ascii="Times New Roman" w:hAnsi="Times New Roman" w:cs="Times New Roman"/>
          <w:sz w:val="24"/>
          <w:szCs w:val="24"/>
        </w:rPr>
        <w:t xml:space="preserve">are to </w:t>
      </w:r>
      <w:r w:rsidRPr="00530B04">
        <w:rPr>
          <w:rFonts w:ascii="Times New Roman" w:hAnsi="Times New Roman" w:cs="Times New Roman"/>
          <w:sz w:val="24"/>
          <w:szCs w:val="24"/>
        </w:rPr>
        <w:t xml:space="preserve">be logged and recorded on </w:t>
      </w:r>
      <w:r w:rsidR="00C00B0E" w:rsidRPr="00530B04">
        <w:rPr>
          <w:rFonts w:ascii="Times New Roman" w:hAnsi="Times New Roman" w:cs="Times New Roman"/>
          <w:sz w:val="24"/>
          <w:szCs w:val="24"/>
        </w:rPr>
        <w:t xml:space="preserve">My Concern or, for expediency, on </w:t>
      </w:r>
      <w:r w:rsidRPr="00530B04">
        <w:rPr>
          <w:rFonts w:ascii="Times New Roman" w:hAnsi="Times New Roman" w:cs="Times New Roman"/>
          <w:sz w:val="24"/>
          <w:szCs w:val="24"/>
        </w:rPr>
        <w:t xml:space="preserve">an Incident Report Form, which is kept in the school office. </w:t>
      </w:r>
    </w:p>
    <w:p w14:paraId="7F67CEC5" w14:textId="579F1EAE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The </w:t>
      </w:r>
      <w:r w:rsidR="00B965BD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>eadteacher</w:t>
      </w:r>
      <w:r w:rsidR="00C00B0E" w:rsidRPr="00530B04">
        <w:rPr>
          <w:rFonts w:ascii="Times New Roman" w:hAnsi="Times New Roman" w:cs="Times New Roman"/>
          <w:sz w:val="24"/>
          <w:szCs w:val="24"/>
        </w:rPr>
        <w:t xml:space="preserve">, or a member of SLT, </w:t>
      </w:r>
      <w:r w:rsidRPr="00530B04">
        <w:rPr>
          <w:rFonts w:ascii="Times New Roman" w:hAnsi="Times New Roman" w:cs="Times New Roman"/>
          <w:sz w:val="24"/>
          <w:szCs w:val="24"/>
        </w:rPr>
        <w:t xml:space="preserve">should be immediately informed of any incidents, and should liaise with the local authority and the police where necessary. </w:t>
      </w:r>
    </w:p>
    <w:p w14:paraId="4C744D3B" w14:textId="4A0A129B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The police should be called via 999, in cases of emergency, where: </w:t>
      </w:r>
    </w:p>
    <w:p w14:paraId="24C3BF68" w14:textId="458B91CC" w:rsidR="0041117E" w:rsidRPr="00530B04" w:rsidRDefault="0041117E" w:rsidP="00345D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there is danger to life</w:t>
      </w:r>
    </w:p>
    <w:p w14:paraId="0492ACA3" w14:textId="0E98E4AD" w:rsidR="0041117E" w:rsidRPr="00530B04" w:rsidRDefault="0041117E" w:rsidP="00345D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there is a likelihood of violence</w:t>
      </w:r>
    </w:p>
    <w:p w14:paraId="09F59101" w14:textId="61DA8E4B" w:rsidR="0041117E" w:rsidRPr="00530B04" w:rsidRDefault="0041117E" w:rsidP="00345D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an assault is in progress</w:t>
      </w:r>
    </w:p>
    <w:p w14:paraId="2CC89826" w14:textId="35705A37" w:rsidR="0041117E" w:rsidRPr="00530B04" w:rsidRDefault="0041117E" w:rsidP="00345D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the offender is on the school premises</w:t>
      </w:r>
    </w:p>
    <w:p w14:paraId="2681B9E8" w14:textId="461ACD9B" w:rsidR="0041117E" w:rsidRPr="00530B04" w:rsidRDefault="0041117E" w:rsidP="00345D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an offence has just occurred and an early arrest is likely</w:t>
      </w:r>
    </w:p>
    <w:p w14:paraId="2616A68E" w14:textId="77777777" w:rsidR="00C00B0E" w:rsidRPr="00530B04" w:rsidRDefault="00C00B0E" w:rsidP="0041117E">
      <w:pPr>
        <w:rPr>
          <w:rFonts w:ascii="Times New Roman" w:hAnsi="Times New Roman" w:cs="Times New Roman"/>
          <w:sz w:val="24"/>
          <w:szCs w:val="24"/>
        </w:rPr>
      </w:pPr>
    </w:p>
    <w:p w14:paraId="108134A4" w14:textId="4E006D2D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In the event of an emergency, staff should also acquire assistance from a member of the senior leadership team, if available, or the nearest member of staff. </w:t>
      </w:r>
    </w:p>
    <w:p w14:paraId="276F0D70" w14:textId="18049E44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Where police involvement is required, but the incident is not considered to be an emergency, the</w:t>
      </w:r>
      <w:r w:rsidR="00E77626"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Pr="00530B04">
        <w:rPr>
          <w:rFonts w:ascii="Times New Roman" w:hAnsi="Times New Roman" w:cs="Times New Roman"/>
          <w:sz w:val="24"/>
          <w:szCs w:val="24"/>
        </w:rPr>
        <w:t xml:space="preserve">local police should be contacted on 101. </w:t>
      </w:r>
    </w:p>
    <w:p w14:paraId="7DA49F47" w14:textId="6E0E0C7B" w:rsidR="0041117E" w:rsidRPr="00530B04" w:rsidRDefault="00E77626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The Tutorial Foundation </w:t>
      </w:r>
      <w:r w:rsidR="0041117E" w:rsidRPr="00530B04">
        <w:rPr>
          <w:rFonts w:ascii="Times New Roman" w:hAnsi="Times New Roman" w:cs="Times New Roman"/>
          <w:sz w:val="24"/>
          <w:szCs w:val="24"/>
        </w:rPr>
        <w:t>will ensure that help, support and counselling are made</w:t>
      </w:r>
      <w:r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="0041117E" w:rsidRPr="00530B04">
        <w:rPr>
          <w:rFonts w:ascii="Times New Roman" w:hAnsi="Times New Roman" w:cs="Times New Roman"/>
          <w:sz w:val="24"/>
          <w:szCs w:val="24"/>
        </w:rPr>
        <w:t xml:space="preserve">available to victims of violence at the time of the incident and in the long-term. </w:t>
      </w:r>
    </w:p>
    <w:p w14:paraId="42EA55A0" w14:textId="31697409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Any member of staff or pupil who engages in an act of violence towards a member of staff will be subject to the appropriate disciplinary procedures. </w:t>
      </w:r>
    </w:p>
    <w:p w14:paraId="6603C97E" w14:textId="78D33FB2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Any accusations found to be false or malicious will not be tolerated and disciplinary action will be carried out.</w:t>
      </w:r>
    </w:p>
    <w:p w14:paraId="3A55DE5C" w14:textId="481F4066" w:rsidR="0041117E" w:rsidRPr="00530B04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hAnsi="Times New Roman" w:cs="Times New Roman"/>
          <w:b/>
          <w:bCs/>
          <w:sz w:val="24"/>
          <w:szCs w:val="24"/>
        </w:rPr>
        <w:t>Harassment</w:t>
      </w:r>
    </w:p>
    <w:p w14:paraId="3BB1E7BD" w14:textId="595CD512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If a staff member becomes subject to harassment from individual parents/carers or pupils, this may constitute an offence under the Protection from Harassment Act 1997. </w:t>
      </w:r>
    </w:p>
    <w:p w14:paraId="2263B75E" w14:textId="0BB16B6C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In cases of harassment, staff should make records of all incidents in writing, taking note of the date, location, and means of communication. </w:t>
      </w:r>
    </w:p>
    <w:p w14:paraId="667E5435" w14:textId="7A03A19D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Staff should inform the </w:t>
      </w:r>
      <w:r w:rsidR="004610F3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 xml:space="preserve">eadteacher, who will contact the LA for advice and support. </w:t>
      </w:r>
    </w:p>
    <w:p w14:paraId="7305975C" w14:textId="77777777" w:rsidR="00E77626" w:rsidRPr="00530B04" w:rsidRDefault="00E77626" w:rsidP="0041117E">
      <w:pPr>
        <w:rPr>
          <w:rFonts w:ascii="Times New Roman" w:hAnsi="Times New Roman" w:cs="Times New Roman"/>
          <w:sz w:val="24"/>
          <w:szCs w:val="24"/>
        </w:rPr>
      </w:pPr>
    </w:p>
    <w:p w14:paraId="177164E6" w14:textId="336DF817" w:rsidR="0041117E" w:rsidRPr="00530B04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hAnsi="Times New Roman" w:cs="Times New Roman"/>
          <w:b/>
          <w:bCs/>
          <w:sz w:val="24"/>
          <w:szCs w:val="24"/>
        </w:rPr>
        <w:t>Restricting Contact with the School</w:t>
      </w:r>
    </w:p>
    <w:p w14:paraId="61B5B212" w14:textId="35F33A46" w:rsidR="0041117E" w:rsidRPr="00530B04" w:rsidRDefault="00E77626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The Tutorial Foundation</w:t>
      </w:r>
      <w:r w:rsidR="0041117E" w:rsidRPr="00530B04">
        <w:rPr>
          <w:rFonts w:ascii="Times New Roman" w:hAnsi="Times New Roman" w:cs="Times New Roman"/>
          <w:sz w:val="24"/>
          <w:szCs w:val="24"/>
        </w:rPr>
        <w:t xml:space="preserve"> has procedures in place for withdrawing permission for any parent/carer, who behaves unreasonably, to be in contact with staff. This may mean that a</w:t>
      </w:r>
      <w:r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="0041117E" w:rsidRPr="00530B04">
        <w:rPr>
          <w:rFonts w:ascii="Times New Roman" w:hAnsi="Times New Roman" w:cs="Times New Roman"/>
          <w:sz w:val="24"/>
          <w:szCs w:val="24"/>
        </w:rPr>
        <w:t>restriction is put in place on contact by telephone or email.</w:t>
      </w:r>
    </w:p>
    <w:p w14:paraId="127D59AC" w14:textId="7A470A7E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Any incident(s) which could warrant withdrawal of contact should be reported to the</w:t>
      </w:r>
      <w:r w:rsidR="00E77626"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="004610F3">
        <w:rPr>
          <w:rFonts w:ascii="Times New Roman" w:hAnsi="Times New Roman" w:cs="Times New Roman"/>
          <w:sz w:val="24"/>
          <w:szCs w:val="24"/>
        </w:rPr>
        <w:t>H</w:t>
      </w:r>
      <w:r w:rsidRPr="00530B04">
        <w:rPr>
          <w:rFonts w:ascii="Times New Roman" w:hAnsi="Times New Roman" w:cs="Times New Roman"/>
          <w:sz w:val="24"/>
          <w:szCs w:val="24"/>
        </w:rPr>
        <w:t>eadteacher.</w:t>
      </w:r>
    </w:p>
    <w:p w14:paraId="0A1F0418" w14:textId="77777777" w:rsidR="00E77626" w:rsidRPr="00530B04" w:rsidRDefault="00E77626" w:rsidP="0041117E">
      <w:pPr>
        <w:rPr>
          <w:rFonts w:ascii="Times New Roman" w:hAnsi="Times New Roman" w:cs="Times New Roman"/>
          <w:sz w:val="24"/>
          <w:szCs w:val="24"/>
        </w:rPr>
      </w:pPr>
    </w:p>
    <w:p w14:paraId="6DE5DBFF" w14:textId="020DB829" w:rsidR="0041117E" w:rsidRPr="00530B04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B04">
        <w:rPr>
          <w:rFonts w:ascii="Times New Roman" w:hAnsi="Times New Roman" w:cs="Times New Roman"/>
          <w:b/>
          <w:bCs/>
          <w:sz w:val="24"/>
          <w:szCs w:val="24"/>
        </w:rPr>
        <w:t>Banning from the school premises</w:t>
      </w:r>
    </w:p>
    <w:p w14:paraId="7475A2FF" w14:textId="0D17FBB1" w:rsidR="0041117E" w:rsidRPr="00530B04" w:rsidRDefault="00E77626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The Tutorial Foundation</w:t>
      </w:r>
      <w:r w:rsidR="0041117E" w:rsidRPr="00530B04">
        <w:rPr>
          <w:rFonts w:ascii="Times New Roman" w:hAnsi="Times New Roman" w:cs="Times New Roman"/>
          <w:sz w:val="24"/>
          <w:szCs w:val="24"/>
        </w:rPr>
        <w:t xml:space="preserve"> has procedures in place for withdrawing permission for any parent/carer</w:t>
      </w:r>
      <w:r w:rsidRPr="00530B04">
        <w:rPr>
          <w:rFonts w:ascii="Times New Roman" w:hAnsi="Times New Roman" w:cs="Times New Roman"/>
          <w:sz w:val="24"/>
          <w:szCs w:val="24"/>
        </w:rPr>
        <w:t xml:space="preserve"> or student</w:t>
      </w:r>
      <w:r w:rsidR="0041117E" w:rsidRPr="00530B04">
        <w:rPr>
          <w:rFonts w:ascii="Times New Roman" w:hAnsi="Times New Roman" w:cs="Times New Roman"/>
          <w:sz w:val="24"/>
          <w:szCs w:val="24"/>
        </w:rPr>
        <w:t xml:space="preserve">, who behaves unreasonably, to be on school premises. </w:t>
      </w:r>
    </w:p>
    <w:p w14:paraId="3A49A1E4" w14:textId="09A7FB8F" w:rsidR="0041117E" w:rsidRPr="00530B04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 xml:space="preserve">Throughout the process, full records should be made of each incident, including witness details, should evidence need to be provided in court. </w:t>
      </w:r>
    </w:p>
    <w:p w14:paraId="34E83A9D" w14:textId="059222E5" w:rsidR="0041117E" w:rsidRPr="00530B04" w:rsidRDefault="00E77626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t>An</w:t>
      </w:r>
      <w:r w:rsidR="0041117E" w:rsidRPr="00530B04">
        <w:rPr>
          <w:rFonts w:ascii="Times New Roman" w:hAnsi="Times New Roman" w:cs="Times New Roman"/>
          <w:sz w:val="24"/>
          <w:szCs w:val="24"/>
        </w:rPr>
        <w:t>y incident which could warrant banning from the school premises should be reported to the</w:t>
      </w:r>
      <w:r w:rsidRPr="00530B04">
        <w:rPr>
          <w:rFonts w:ascii="Times New Roman" w:hAnsi="Times New Roman" w:cs="Times New Roman"/>
          <w:sz w:val="24"/>
          <w:szCs w:val="24"/>
        </w:rPr>
        <w:t xml:space="preserve"> </w:t>
      </w:r>
      <w:r w:rsidR="00E4125D">
        <w:rPr>
          <w:rFonts w:ascii="Times New Roman" w:hAnsi="Times New Roman" w:cs="Times New Roman"/>
          <w:sz w:val="24"/>
          <w:szCs w:val="24"/>
        </w:rPr>
        <w:t>H</w:t>
      </w:r>
      <w:r w:rsidR="0041117E" w:rsidRPr="00530B04">
        <w:rPr>
          <w:rFonts w:ascii="Times New Roman" w:hAnsi="Times New Roman" w:cs="Times New Roman"/>
          <w:sz w:val="24"/>
          <w:szCs w:val="24"/>
        </w:rPr>
        <w:t xml:space="preserve">eadteacher. </w:t>
      </w:r>
    </w:p>
    <w:p w14:paraId="1D79F354" w14:textId="06140646" w:rsid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530B04">
        <w:rPr>
          <w:rFonts w:ascii="Times New Roman" w:hAnsi="Times New Roman" w:cs="Times New Roman"/>
          <w:sz w:val="24"/>
          <w:szCs w:val="24"/>
        </w:rPr>
        <w:lastRenderedPageBreak/>
        <w:t xml:space="preserve">If a person who has been banned subsequently trespasses on the premises and causes nuisance or </w:t>
      </w:r>
      <w:r w:rsidR="00E77626" w:rsidRPr="00530B04">
        <w:rPr>
          <w:rFonts w:ascii="Times New Roman" w:hAnsi="Times New Roman" w:cs="Times New Roman"/>
          <w:sz w:val="24"/>
          <w:szCs w:val="24"/>
        </w:rPr>
        <w:t>d</w:t>
      </w:r>
      <w:r w:rsidRPr="00530B04">
        <w:rPr>
          <w:rFonts w:ascii="Times New Roman" w:hAnsi="Times New Roman" w:cs="Times New Roman"/>
          <w:sz w:val="24"/>
          <w:szCs w:val="24"/>
        </w:rPr>
        <w:t>isturbance, this may be considered a criminal offence under Section 547 of the Education Act 1996.</w:t>
      </w:r>
      <w:r w:rsidRPr="0041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165CC" w14:textId="77777777" w:rsidR="00E77626" w:rsidRPr="0041117E" w:rsidRDefault="00E77626" w:rsidP="0041117E">
      <w:pPr>
        <w:rPr>
          <w:rFonts w:ascii="Times New Roman" w:hAnsi="Times New Roman" w:cs="Times New Roman"/>
          <w:sz w:val="24"/>
          <w:szCs w:val="24"/>
        </w:rPr>
      </w:pPr>
    </w:p>
    <w:p w14:paraId="6A78AF1C" w14:textId="71D4A6E8" w:rsidR="0041117E" w:rsidRPr="00E77626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626">
        <w:rPr>
          <w:rFonts w:ascii="Times New Roman" w:hAnsi="Times New Roman" w:cs="Times New Roman"/>
          <w:b/>
          <w:bCs/>
          <w:sz w:val="24"/>
          <w:szCs w:val="24"/>
        </w:rPr>
        <w:t xml:space="preserve">Recording and reporting incidents </w:t>
      </w:r>
    </w:p>
    <w:p w14:paraId="7EE18482" w14:textId="77777777" w:rsidR="00261ACC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 xml:space="preserve">All incidents should be recorded on </w:t>
      </w:r>
      <w:r w:rsidR="00E77626">
        <w:rPr>
          <w:rFonts w:ascii="Times New Roman" w:hAnsi="Times New Roman" w:cs="Times New Roman"/>
          <w:sz w:val="24"/>
          <w:szCs w:val="24"/>
        </w:rPr>
        <w:t>My Concern or, for expediency</w:t>
      </w:r>
      <w:r w:rsidR="00261ACC">
        <w:rPr>
          <w:rFonts w:ascii="Times New Roman" w:hAnsi="Times New Roman" w:cs="Times New Roman"/>
          <w:sz w:val="24"/>
          <w:szCs w:val="24"/>
        </w:rPr>
        <w:t xml:space="preserve"> in an emergency, on </w:t>
      </w:r>
      <w:r w:rsidRPr="0041117E">
        <w:rPr>
          <w:rFonts w:ascii="Times New Roman" w:hAnsi="Times New Roman" w:cs="Times New Roman"/>
          <w:sz w:val="24"/>
          <w:szCs w:val="24"/>
        </w:rPr>
        <w:t xml:space="preserve">an Incident Report Form, copies of which may be obtained from the school office. </w:t>
      </w:r>
    </w:p>
    <w:p w14:paraId="32FE7213" w14:textId="1716D2E2" w:rsidR="0041117E" w:rsidRP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 xml:space="preserve">All incidents should be reported to the </w:t>
      </w:r>
      <w:r w:rsidR="00E4125D">
        <w:rPr>
          <w:rFonts w:ascii="Times New Roman" w:hAnsi="Times New Roman" w:cs="Times New Roman"/>
          <w:sz w:val="24"/>
          <w:szCs w:val="24"/>
        </w:rPr>
        <w:t>H</w:t>
      </w:r>
      <w:r w:rsidRPr="0041117E">
        <w:rPr>
          <w:rFonts w:ascii="Times New Roman" w:hAnsi="Times New Roman" w:cs="Times New Roman"/>
          <w:sz w:val="24"/>
          <w:szCs w:val="24"/>
        </w:rPr>
        <w:t xml:space="preserve">eadteacher. </w:t>
      </w:r>
    </w:p>
    <w:p w14:paraId="666B1266" w14:textId="26C45AD7" w:rsidR="0041117E" w:rsidRPr="0041117E" w:rsidRDefault="0041117E" w:rsidP="0041117E">
      <w:pPr>
        <w:rPr>
          <w:rFonts w:ascii="Times New Roman" w:hAnsi="Times New Roman" w:cs="Times New Roman"/>
          <w:sz w:val="24"/>
          <w:szCs w:val="24"/>
        </w:rPr>
      </w:pPr>
      <w:r w:rsidRPr="0041117E">
        <w:rPr>
          <w:rFonts w:ascii="Times New Roman" w:hAnsi="Times New Roman" w:cs="Times New Roman"/>
          <w:sz w:val="24"/>
          <w:szCs w:val="24"/>
        </w:rPr>
        <w:t xml:space="preserve">Evidence collected may be used later if court proceedings are brought against an alleged assailant. </w:t>
      </w:r>
    </w:p>
    <w:p w14:paraId="09F34F25" w14:textId="0291915E" w:rsidR="0041117E" w:rsidRPr="0041117E" w:rsidRDefault="00261ACC" w:rsidP="004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Tutorial Foundation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41117E" w:rsidRPr="0041117E">
        <w:rPr>
          <w:rFonts w:ascii="Times New Roman" w:hAnsi="Times New Roman" w:cs="Times New Roman"/>
          <w:sz w:val="24"/>
          <w:szCs w:val="24"/>
        </w:rPr>
        <w:t>carry out risk assessments on individual pupils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17E" w:rsidRPr="0041117E">
        <w:rPr>
          <w:rFonts w:ascii="Times New Roman" w:hAnsi="Times New Roman" w:cs="Times New Roman"/>
          <w:sz w:val="24"/>
          <w:szCs w:val="24"/>
        </w:rPr>
        <w:t xml:space="preserve">whose behaviour constitutes cause for concern. </w:t>
      </w:r>
    </w:p>
    <w:p w14:paraId="456269F8" w14:textId="3C2519D2" w:rsidR="00186FE1" w:rsidRDefault="0041117E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1ACC">
        <w:rPr>
          <w:rFonts w:ascii="Times New Roman" w:hAnsi="Times New Roman" w:cs="Times New Roman"/>
          <w:b/>
          <w:bCs/>
          <w:sz w:val="24"/>
          <w:szCs w:val="24"/>
        </w:rPr>
        <w:t>Monitoring and review</w:t>
      </w:r>
    </w:p>
    <w:p w14:paraId="11466073" w14:textId="08350D68" w:rsidR="00261ACC" w:rsidRDefault="00261ACC" w:rsidP="0041117E">
      <w:p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>This policy will be reviewed on 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261ACC">
        <w:rPr>
          <w:rFonts w:ascii="Times New Roman" w:hAnsi="Times New Roman" w:cs="Times New Roman"/>
          <w:sz w:val="24"/>
          <w:szCs w:val="24"/>
        </w:rPr>
        <w:t xml:space="preserve">annual basis by the headteacher in agreement with the </w:t>
      </w:r>
      <w:r>
        <w:rPr>
          <w:rFonts w:ascii="Times New Roman" w:hAnsi="Times New Roman" w:cs="Times New Roman"/>
          <w:sz w:val="24"/>
          <w:szCs w:val="24"/>
        </w:rPr>
        <w:t>advisory</w:t>
      </w:r>
      <w:r w:rsidRPr="00261ACC">
        <w:rPr>
          <w:rFonts w:ascii="Times New Roman" w:hAnsi="Times New Roman" w:cs="Times New Roman"/>
          <w:sz w:val="24"/>
          <w:szCs w:val="24"/>
        </w:rPr>
        <w:t xml:space="preserve"> board. </w:t>
      </w:r>
    </w:p>
    <w:p w14:paraId="0B693580" w14:textId="00FEAC19" w:rsidR="00261ACC" w:rsidRDefault="00261ACC" w:rsidP="0041117E">
      <w:pPr>
        <w:rPr>
          <w:rFonts w:ascii="Times New Roman" w:hAnsi="Times New Roman" w:cs="Times New Roman"/>
          <w:sz w:val="24"/>
          <w:szCs w:val="24"/>
        </w:rPr>
      </w:pPr>
      <w:r w:rsidRPr="00261ACC">
        <w:rPr>
          <w:rFonts w:ascii="Times New Roman" w:hAnsi="Times New Roman" w:cs="Times New Roman"/>
          <w:sz w:val="24"/>
          <w:szCs w:val="24"/>
        </w:rPr>
        <w:t>Any changes made to this policy will be communicated to all members of staff.</w:t>
      </w:r>
    </w:p>
    <w:p w14:paraId="451CF96C" w14:textId="039982E0" w:rsidR="00261ACC" w:rsidRDefault="00261ACC" w:rsidP="0041117E">
      <w:pPr>
        <w:rPr>
          <w:rFonts w:ascii="Times New Roman" w:hAnsi="Times New Roman" w:cs="Times New Roman"/>
          <w:sz w:val="24"/>
          <w:szCs w:val="24"/>
        </w:rPr>
      </w:pPr>
    </w:p>
    <w:p w14:paraId="7DEBD601" w14:textId="77777777" w:rsidR="00261ACC" w:rsidRPr="00FB1013" w:rsidRDefault="00261ACC" w:rsidP="00261ACC">
      <w:pPr>
        <w:rPr>
          <w:color w:val="3333FF"/>
        </w:rPr>
      </w:pPr>
      <w:r w:rsidRPr="00FB1013">
        <w:rPr>
          <w:color w:val="3333FF"/>
        </w:rPr>
        <w:t>Policy Sign off and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2961"/>
        <w:gridCol w:w="3042"/>
      </w:tblGrid>
      <w:tr w:rsidR="00261ACC" w:rsidRPr="00FB1013" w14:paraId="58B33890" w14:textId="77777777" w:rsidTr="003A305D">
        <w:tc>
          <w:tcPr>
            <w:tcW w:w="3474" w:type="dxa"/>
          </w:tcPr>
          <w:p w14:paraId="5B7DE038" w14:textId="77777777" w:rsidR="00261ACC" w:rsidRPr="00FB1013" w:rsidRDefault="00261ACC" w:rsidP="003A3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14:paraId="070FA7ED" w14:textId="77777777" w:rsidR="00261ACC" w:rsidRPr="00FB1013" w:rsidRDefault="00261ACC" w:rsidP="003A305D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By whom</w:t>
            </w:r>
          </w:p>
        </w:tc>
        <w:tc>
          <w:tcPr>
            <w:tcW w:w="3474" w:type="dxa"/>
          </w:tcPr>
          <w:p w14:paraId="7EA9F1EE" w14:textId="77777777" w:rsidR="00261ACC" w:rsidRPr="00FB1013" w:rsidRDefault="00261ACC" w:rsidP="003A305D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Date</w:t>
            </w:r>
          </w:p>
        </w:tc>
      </w:tr>
      <w:tr w:rsidR="00261ACC" w:rsidRPr="00FB1013" w14:paraId="33264EDC" w14:textId="77777777" w:rsidTr="003A305D">
        <w:tc>
          <w:tcPr>
            <w:tcW w:w="3474" w:type="dxa"/>
          </w:tcPr>
          <w:p w14:paraId="6E8DC4F3" w14:textId="77777777" w:rsidR="00261ACC" w:rsidRPr="00FB1013" w:rsidRDefault="00261ACC" w:rsidP="003A305D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Policy signed off by</w:t>
            </w:r>
          </w:p>
        </w:tc>
        <w:tc>
          <w:tcPr>
            <w:tcW w:w="3474" w:type="dxa"/>
          </w:tcPr>
          <w:p w14:paraId="4FC999E9" w14:textId="77777777" w:rsidR="00261ACC" w:rsidRPr="00FB1013" w:rsidRDefault="00261ACC" w:rsidP="003A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Low</w:t>
            </w:r>
          </w:p>
        </w:tc>
        <w:tc>
          <w:tcPr>
            <w:tcW w:w="3474" w:type="dxa"/>
          </w:tcPr>
          <w:p w14:paraId="04224E66" w14:textId="7415F59C" w:rsidR="00261ACC" w:rsidRPr="00FB1013" w:rsidRDefault="00261ACC" w:rsidP="003A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</w:tr>
      <w:tr w:rsidR="00261ACC" w:rsidRPr="00FB1013" w14:paraId="5E092EA6" w14:textId="77777777" w:rsidTr="003A305D">
        <w:tc>
          <w:tcPr>
            <w:tcW w:w="3474" w:type="dxa"/>
          </w:tcPr>
          <w:p w14:paraId="5FAC236A" w14:textId="77777777" w:rsidR="00261ACC" w:rsidRPr="00FB1013" w:rsidRDefault="00261ACC" w:rsidP="003A305D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Reviewed by</w:t>
            </w:r>
          </w:p>
        </w:tc>
        <w:tc>
          <w:tcPr>
            <w:tcW w:w="3474" w:type="dxa"/>
          </w:tcPr>
          <w:p w14:paraId="69D77D03" w14:textId="3A0D6D12" w:rsidR="00261ACC" w:rsidRPr="00FB1013" w:rsidRDefault="00261ACC" w:rsidP="003A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Oakes</w:t>
            </w:r>
          </w:p>
        </w:tc>
        <w:tc>
          <w:tcPr>
            <w:tcW w:w="3474" w:type="dxa"/>
          </w:tcPr>
          <w:p w14:paraId="0AE3BE53" w14:textId="0BFE94A6" w:rsidR="00261ACC" w:rsidRPr="00FB1013" w:rsidRDefault="00261ACC" w:rsidP="003A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3C50">
              <w:rPr>
                <w:sz w:val="24"/>
                <w:szCs w:val="24"/>
              </w:rPr>
              <w:t>7.02.202</w:t>
            </w:r>
            <w:r w:rsidR="00E4125D">
              <w:rPr>
                <w:sz w:val="24"/>
                <w:szCs w:val="24"/>
              </w:rPr>
              <w:t>5</w:t>
            </w:r>
          </w:p>
        </w:tc>
      </w:tr>
      <w:tr w:rsidR="00261ACC" w:rsidRPr="00FB1013" w14:paraId="6E476FEF" w14:textId="77777777" w:rsidTr="003A305D">
        <w:tc>
          <w:tcPr>
            <w:tcW w:w="3474" w:type="dxa"/>
          </w:tcPr>
          <w:p w14:paraId="214F6E7F" w14:textId="77777777" w:rsidR="00261ACC" w:rsidRPr="00FB1013" w:rsidRDefault="00261ACC" w:rsidP="003A305D">
            <w:pPr>
              <w:jc w:val="center"/>
              <w:rPr>
                <w:sz w:val="24"/>
                <w:szCs w:val="24"/>
              </w:rPr>
            </w:pPr>
            <w:r w:rsidRPr="00FB1013">
              <w:rPr>
                <w:sz w:val="24"/>
                <w:szCs w:val="24"/>
              </w:rPr>
              <w:t>Next Review By</w:t>
            </w:r>
          </w:p>
        </w:tc>
        <w:tc>
          <w:tcPr>
            <w:tcW w:w="3474" w:type="dxa"/>
          </w:tcPr>
          <w:p w14:paraId="7F4ECFF4" w14:textId="77777777" w:rsidR="00261ACC" w:rsidRPr="00FB1013" w:rsidRDefault="00261ACC" w:rsidP="003A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Low</w:t>
            </w:r>
          </w:p>
        </w:tc>
        <w:tc>
          <w:tcPr>
            <w:tcW w:w="3474" w:type="dxa"/>
          </w:tcPr>
          <w:p w14:paraId="0D8CD155" w14:textId="2E66393C" w:rsidR="00261ACC" w:rsidRPr="00FB1013" w:rsidRDefault="00E4125D" w:rsidP="003A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261AC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459E1DA8" w14:textId="77777777" w:rsidR="00261ACC" w:rsidRDefault="00261ACC" w:rsidP="0026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49D5B" w14:textId="77777777" w:rsidR="00261ACC" w:rsidRPr="00FA2EB2" w:rsidRDefault="00261ACC" w:rsidP="00261ACC">
      <w:pPr>
        <w:pStyle w:val="Default"/>
        <w:rPr>
          <w:rFonts w:ascii="Times New Roman" w:hAnsi="Times New Roman" w:cs="Times New Roman"/>
        </w:rPr>
      </w:pPr>
    </w:p>
    <w:p w14:paraId="26759868" w14:textId="77777777" w:rsidR="00261ACC" w:rsidRDefault="00261ACC" w:rsidP="0026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3E73C3" w14:textId="77777777" w:rsidR="00261ACC" w:rsidRPr="00261ACC" w:rsidRDefault="00261ACC" w:rsidP="0041117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61ACC" w:rsidRPr="00261AC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DB01" w14:textId="77777777" w:rsidR="00D13498" w:rsidRDefault="00D13498" w:rsidP="0041117E">
      <w:pPr>
        <w:spacing w:after="0" w:line="240" w:lineRule="auto"/>
      </w:pPr>
      <w:r>
        <w:separator/>
      </w:r>
    </w:p>
  </w:endnote>
  <w:endnote w:type="continuationSeparator" w:id="0">
    <w:p w14:paraId="6512CC9A" w14:textId="77777777" w:rsidR="00D13498" w:rsidRDefault="00D13498" w:rsidP="0041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057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124AA" w14:textId="60E6188D" w:rsidR="000F250A" w:rsidRDefault="000F2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243A9" w14:textId="77777777" w:rsidR="000F250A" w:rsidRPr="000F250A" w:rsidRDefault="000F250A" w:rsidP="000F250A">
    <w:pPr>
      <w:ind w:right="360"/>
      <w:rPr>
        <w:rFonts w:ascii="Times New Roman" w:hAnsi="Times New Roman" w:cs="Times New Roman"/>
      </w:rPr>
    </w:pPr>
    <w:r w:rsidRPr="000F250A">
      <w:rPr>
        <w:rFonts w:ascii="Times New Roman" w:hAnsi="Times New Roman" w:cs="Times New Roman"/>
      </w:rPr>
      <w:t xml:space="preserve">76 </w:t>
    </w:r>
    <w:proofErr w:type="spellStart"/>
    <w:r w:rsidRPr="000F250A">
      <w:rPr>
        <w:rFonts w:ascii="Times New Roman" w:hAnsi="Times New Roman" w:cs="Times New Roman"/>
      </w:rPr>
      <w:t>Freelands</w:t>
    </w:r>
    <w:proofErr w:type="spellEnd"/>
    <w:r w:rsidRPr="000F250A">
      <w:rPr>
        <w:rFonts w:ascii="Times New Roman" w:hAnsi="Times New Roman" w:cs="Times New Roman"/>
      </w:rPr>
      <w:t xml:space="preserve"> Road, Bromley, Kent, BR1 3HY</w:t>
    </w:r>
  </w:p>
  <w:p w14:paraId="28BC626B" w14:textId="37AA68E3" w:rsidR="00345DB5" w:rsidRPr="00345DB5" w:rsidRDefault="000F250A" w:rsidP="000F250A">
    <w:pPr>
      <w:pStyle w:val="Footer"/>
      <w:rPr>
        <w:lang w:val="de-DE"/>
      </w:rPr>
    </w:pPr>
    <w:r w:rsidRPr="00406B7A">
      <w:rPr>
        <w:rFonts w:ascii="Times" w:hAnsi="Times"/>
        <w:i/>
        <w:lang w:val="de-DE"/>
      </w:rPr>
      <w:t xml:space="preserve">Tel:0208 460 0181       </w:t>
    </w:r>
    <w:r w:rsidRPr="00406B7A">
      <w:rPr>
        <w:rFonts w:ascii="Times" w:hAnsi="Times"/>
        <w:i/>
        <w:lang w:val="de-DE"/>
      </w:rPr>
      <w:tab/>
    </w:r>
    <w:r w:rsidRPr="00406B7A">
      <w:rPr>
        <w:rFonts w:ascii="Times" w:hAnsi="Times"/>
        <w:i/>
        <w:lang w:val="de-DE"/>
      </w:rPr>
      <w:tab/>
    </w:r>
    <w:r w:rsidRPr="00406B7A">
      <w:rPr>
        <w:rFonts w:ascii="Times" w:hAnsi="Times"/>
        <w:i/>
        <w:lang w:val="de-DE"/>
      </w:rPr>
      <w:tab/>
    </w:r>
    <w:r w:rsidRPr="00406B7A">
      <w:rPr>
        <w:rFonts w:ascii="Times" w:hAnsi="Times"/>
        <w:i/>
        <w:lang w:val="de-DE"/>
      </w:rPr>
      <w:tab/>
      <w:t xml:space="preserve">             email:sen@thetutorialfoundation.co.uk</w:t>
    </w:r>
    <w:r w:rsidRPr="00406B7A">
      <w:rPr>
        <w:lang w:val="de-DE"/>
      </w:rPr>
      <w:tab/>
    </w:r>
    <w:r w:rsidRPr="00406B7A"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AB42" w14:textId="77777777" w:rsidR="00D13498" w:rsidRDefault="00D13498" w:rsidP="0041117E">
      <w:pPr>
        <w:spacing w:after="0" w:line="240" w:lineRule="auto"/>
      </w:pPr>
      <w:r>
        <w:separator/>
      </w:r>
    </w:p>
  </w:footnote>
  <w:footnote w:type="continuationSeparator" w:id="0">
    <w:p w14:paraId="292EA0BA" w14:textId="77777777" w:rsidR="00D13498" w:rsidRDefault="00D13498" w:rsidP="0041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036F" w14:textId="77777777" w:rsidR="00DA60B1" w:rsidRDefault="00DA60B1" w:rsidP="00DA60B1">
    <w:pPr>
      <w:spacing w:after="120" w:line="240" w:lineRule="auto"/>
      <w:rPr>
        <w:rFonts w:ascii="Times" w:hAnsi="Times"/>
      </w:rPr>
    </w:pPr>
    <w:r w:rsidRPr="007618A4">
      <w:rPr>
        <w:rFonts w:ascii="Arial" w:hAnsi="Arial" w:cs="Arial"/>
        <w:noProof/>
        <w:color w:val="ED7D31" w:themeColor="accent2"/>
      </w:rPr>
      <w:drawing>
        <wp:anchor distT="0" distB="0" distL="114300" distR="114300" simplePos="0" relativeHeight="251672576" behindDoc="0" locked="0" layoutInCell="1" allowOverlap="1" wp14:anchorId="4E3F93CF" wp14:editId="1C62BE29">
          <wp:simplePos x="0" y="0"/>
          <wp:positionH relativeFrom="column">
            <wp:posOffset>5715000</wp:posOffset>
          </wp:positionH>
          <wp:positionV relativeFrom="paragraph">
            <wp:posOffset>-235585</wp:posOffset>
          </wp:positionV>
          <wp:extent cx="541655" cy="614045"/>
          <wp:effectExtent l="0" t="0" r="0" b="0"/>
          <wp:wrapNone/>
          <wp:docPr id="1" name="Picture 1" descr="https://thetutorialfoundation.co.uk/wp-content/uploads/2019/01/TF_day_school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hetutorialfoundation.co.uk/wp-content/uploads/2019/01/TF_day_school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17E">
      <w:rPr>
        <w:rFonts w:ascii="Times" w:hAnsi="Times"/>
      </w:rPr>
      <w:t>Violence Towards Staff Policy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  <w:t>The</w:t>
    </w:r>
  </w:p>
  <w:p w14:paraId="00E6FC86" w14:textId="1B7EB019" w:rsidR="0041117E" w:rsidRPr="008A4A08" w:rsidRDefault="004E3BE9" w:rsidP="00DA60B1">
    <w:pPr>
      <w:spacing w:after="120" w:line="240" w:lineRule="auto"/>
      <w:rPr>
        <w:rFonts w:ascii="Times" w:hAnsi="Times"/>
      </w:rPr>
    </w:pPr>
    <w:r>
      <w:rPr>
        <w:rFonts w:ascii="Times" w:hAnsi="Times"/>
      </w:rPr>
      <w:t>February 202</w:t>
    </w:r>
    <w:r w:rsidR="00E4125D">
      <w:rPr>
        <w:rFonts w:ascii="Times" w:hAnsi="Times"/>
      </w:rPr>
      <w:t>5</w:t>
    </w:r>
    <w:r w:rsidR="00EB170D">
      <w:rPr>
        <w:rFonts w:ascii="Times" w:hAnsi="Times"/>
      </w:rPr>
      <w:tab/>
    </w:r>
    <w:r w:rsidR="00EB170D">
      <w:rPr>
        <w:rFonts w:ascii="Times" w:hAnsi="Times"/>
      </w:rPr>
      <w:tab/>
    </w:r>
    <w:r w:rsidR="0041117E">
      <w:rPr>
        <w:rFonts w:ascii="Times" w:hAnsi="Times"/>
      </w:rPr>
      <w:tab/>
    </w:r>
    <w:r w:rsidR="0041117E">
      <w:rPr>
        <w:rFonts w:ascii="Times" w:hAnsi="Times"/>
      </w:rPr>
      <w:tab/>
    </w:r>
    <w:r w:rsidR="0041117E">
      <w:rPr>
        <w:rFonts w:ascii="Times" w:hAnsi="Times"/>
      </w:rPr>
      <w:tab/>
    </w:r>
    <w:r w:rsidR="0041117E">
      <w:rPr>
        <w:rFonts w:ascii="Times" w:hAnsi="Times"/>
      </w:rPr>
      <w:tab/>
    </w:r>
    <w:r w:rsidR="0041117E">
      <w:rPr>
        <w:rFonts w:ascii="Times" w:hAnsi="Times"/>
      </w:rPr>
      <w:tab/>
    </w:r>
    <w:r w:rsidR="0041117E">
      <w:rPr>
        <w:rFonts w:ascii="Times" w:hAnsi="Times"/>
      </w:rPr>
      <w:tab/>
    </w:r>
    <w:r w:rsidR="0041117E">
      <w:rPr>
        <w:rFonts w:ascii="Times" w:hAnsi="Times"/>
      </w:rPr>
      <w:tab/>
    </w:r>
    <w:r w:rsidR="0041117E" w:rsidRPr="008A4A08">
      <w:rPr>
        <w:rFonts w:ascii="Times" w:hAnsi="Times"/>
      </w:rPr>
      <w:t xml:space="preserve">Tutorial Foundation </w:t>
    </w:r>
  </w:p>
  <w:p w14:paraId="647A2B7F" w14:textId="77777777" w:rsidR="0041117E" w:rsidRDefault="0041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BFB"/>
    <w:multiLevelType w:val="hybridMultilevel"/>
    <w:tmpl w:val="7B2A8548"/>
    <w:lvl w:ilvl="0" w:tplc="84BC95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2E79"/>
    <w:multiLevelType w:val="hybridMultilevel"/>
    <w:tmpl w:val="0E6C959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A7E3550"/>
    <w:multiLevelType w:val="hybridMultilevel"/>
    <w:tmpl w:val="046C1EEA"/>
    <w:lvl w:ilvl="0" w:tplc="A49475E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A0A72"/>
    <w:multiLevelType w:val="hybridMultilevel"/>
    <w:tmpl w:val="EE724166"/>
    <w:lvl w:ilvl="0" w:tplc="A49475E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79C705B"/>
    <w:multiLevelType w:val="hybridMultilevel"/>
    <w:tmpl w:val="86946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6FC8"/>
    <w:multiLevelType w:val="hybridMultilevel"/>
    <w:tmpl w:val="448C3188"/>
    <w:lvl w:ilvl="0" w:tplc="A49475E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0B1"/>
    <w:multiLevelType w:val="hybridMultilevel"/>
    <w:tmpl w:val="F91A1BB8"/>
    <w:lvl w:ilvl="0" w:tplc="A49475E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4C2B"/>
    <w:multiLevelType w:val="hybridMultilevel"/>
    <w:tmpl w:val="C3A048E6"/>
    <w:lvl w:ilvl="0" w:tplc="A49475EA">
      <w:start w:val="1"/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32758DF"/>
    <w:multiLevelType w:val="hybridMultilevel"/>
    <w:tmpl w:val="4ACE1218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DBA797E"/>
    <w:multiLevelType w:val="hybridMultilevel"/>
    <w:tmpl w:val="593C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403A5"/>
    <w:multiLevelType w:val="hybridMultilevel"/>
    <w:tmpl w:val="EB0857FA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60A15441"/>
    <w:multiLevelType w:val="hybridMultilevel"/>
    <w:tmpl w:val="16645A1C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C68EC"/>
    <w:multiLevelType w:val="hybridMultilevel"/>
    <w:tmpl w:val="035E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5E9"/>
    <w:multiLevelType w:val="hybridMultilevel"/>
    <w:tmpl w:val="2300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143722">
    <w:abstractNumId w:val="0"/>
  </w:num>
  <w:num w:numId="2" w16cid:durableId="1660425046">
    <w:abstractNumId w:val="3"/>
  </w:num>
  <w:num w:numId="3" w16cid:durableId="2029720111">
    <w:abstractNumId w:val="4"/>
  </w:num>
  <w:num w:numId="4" w16cid:durableId="642392791">
    <w:abstractNumId w:val="6"/>
  </w:num>
  <w:num w:numId="5" w16cid:durableId="298465279">
    <w:abstractNumId w:val="1"/>
  </w:num>
  <w:num w:numId="6" w16cid:durableId="1390109139">
    <w:abstractNumId w:val="13"/>
  </w:num>
  <w:num w:numId="7" w16cid:durableId="60031566">
    <w:abstractNumId w:val="2"/>
  </w:num>
  <w:num w:numId="8" w16cid:durableId="1630087072">
    <w:abstractNumId w:val="11"/>
  </w:num>
  <w:num w:numId="9" w16cid:durableId="1341271929">
    <w:abstractNumId w:val="12"/>
  </w:num>
  <w:num w:numId="10" w16cid:durableId="141047063">
    <w:abstractNumId w:val="5"/>
  </w:num>
  <w:num w:numId="11" w16cid:durableId="448397785">
    <w:abstractNumId w:val="7"/>
  </w:num>
  <w:num w:numId="12" w16cid:durableId="862670124">
    <w:abstractNumId w:val="8"/>
  </w:num>
  <w:num w:numId="13" w16cid:durableId="324670125">
    <w:abstractNumId w:val="10"/>
  </w:num>
  <w:num w:numId="14" w16cid:durableId="143861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7E"/>
    <w:rsid w:val="000077CF"/>
    <w:rsid w:val="000A38E6"/>
    <w:rsid w:val="000F250A"/>
    <w:rsid w:val="00186FE1"/>
    <w:rsid w:val="001C5CB7"/>
    <w:rsid w:val="00204F32"/>
    <w:rsid w:val="00261ACC"/>
    <w:rsid w:val="002C1B1C"/>
    <w:rsid w:val="00345DB5"/>
    <w:rsid w:val="0041117E"/>
    <w:rsid w:val="0042525E"/>
    <w:rsid w:val="0044741F"/>
    <w:rsid w:val="004610F3"/>
    <w:rsid w:val="004762D3"/>
    <w:rsid w:val="004E3BE9"/>
    <w:rsid w:val="005076BA"/>
    <w:rsid w:val="00530B04"/>
    <w:rsid w:val="006065F8"/>
    <w:rsid w:val="0077707C"/>
    <w:rsid w:val="008B0045"/>
    <w:rsid w:val="008D7BCC"/>
    <w:rsid w:val="009E40BD"/>
    <w:rsid w:val="00B94C4E"/>
    <w:rsid w:val="00B965BD"/>
    <w:rsid w:val="00BD3C50"/>
    <w:rsid w:val="00C00B0E"/>
    <w:rsid w:val="00CD6B87"/>
    <w:rsid w:val="00D13498"/>
    <w:rsid w:val="00D15025"/>
    <w:rsid w:val="00D85AE0"/>
    <w:rsid w:val="00DA60B1"/>
    <w:rsid w:val="00E11991"/>
    <w:rsid w:val="00E4125D"/>
    <w:rsid w:val="00E77626"/>
    <w:rsid w:val="00E85570"/>
    <w:rsid w:val="00EB170D"/>
    <w:rsid w:val="00EC7B82"/>
    <w:rsid w:val="00EF3EAF"/>
    <w:rsid w:val="00F238E4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F793D"/>
  <w15:chartTrackingRefBased/>
  <w15:docId w15:val="{842EB6D3-680F-4547-A6F5-EAB1329B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7E"/>
  </w:style>
  <w:style w:type="paragraph" w:styleId="Footer">
    <w:name w:val="footer"/>
    <w:basedOn w:val="Normal"/>
    <w:link w:val="FooterChar"/>
    <w:uiPriority w:val="99"/>
    <w:unhideWhenUsed/>
    <w:rsid w:val="00411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7E"/>
  </w:style>
  <w:style w:type="paragraph" w:customStyle="1" w:styleId="Default">
    <w:name w:val="Default"/>
    <w:rsid w:val="00261A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dc002fc0d5f2ab39f74b393654f7aab1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894bb2070fc209d9933f6c63cc44558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8bd5c9-9ce3-48ed-a803-2a3596c8ac9c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0cf81-fb73-4fae-8123-91bc6e9558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6BE8E-1FE5-4F84-A7A7-ED9A8D8C9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eaeb-da33-47de-a2d4-88c6dcc0e3a5"/>
    <ds:schemaRef ds:uri="c440cf81-fb73-4fae-8123-91bc6e95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CE43D-8F41-4E1B-8245-9F4C629F97EC}">
  <ds:schemaRefs>
    <ds:schemaRef ds:uri="http://schemas.microsoft.com/office/2006/metadata/properties"/>
    <ds:schemaRef ds:uri="http://schemas.microsoft.com/office/infopath/2007/PartnerControls"/>
    <ds:schemaRef ds:uri="c440cf81-fb73-4fae-8123-91bc6e955840"/>
  </ds:schemaRefs>
</ds:datastoreItem>
</file>

<file path=customXml/itemProps3.xml><?xml version="1.0" encoding="utf-8"?>
<ds:datastoreItem xmlns:ds="http://schemas.openxmlformats.org/officeDocument/2006/customXml" ds:itemID="{A07C372F-DAD4-4971-9E86-83FB3D24D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Oakes</dc:creator>
  <cp:keywords/>
  <dc:description/>
  <cp:lastModifiedBy>Sharon Oakes</cp:lastModifiedBy>
  <cp:revision>8</cp:revision>
  <dcterms:created xsi:type="dcterms:W3CDTF">2023-02-17T16:38:00Z</dcterms:created>
  <dcterms:modified xsi:type="dcterms:W3CDTF">2025-02-23T15:03:00Z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</Properties>
</file>