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606BA1" w14:textId="77777777" w:rsidR="00EC2C25" w:rsidRPr="00920E05" w:rsidRDefault="00EC2C25" w:rsidP="00630A2B">
      <w:pPr>
        <w:rPr>
          <w:rFonts w:ascii="Arial" w:hAnsi="Arial" w:cs="Arial"/>
          <w:color w:val="000000" w:themeColor="text1"/>
        </w:rPr>
      </w:pPr>
    </w:p>
    <w:p w14:paraId="4C6BEADB" w14:textId="77777777" w:rsidR="009B311A" w:rsidRPr="00920E05" w:rsidRDefault="009B311A" w:rsidP="009B311A">
      <w:pPr>
        <w:jc w:val="both"/>
        <w:rPr>
          <w:rFonts w:ascii="Arial" w:hAnsi="Arial" w:cs="Arial"/>
          <w:b/>
          <w:bCs/>
          <w:color w:val="000000" w:themeColor="text1"/>
        </w:rPr>
      </w:pPr>
      <w:r w:rsidRPr="00920E05">
        <w:rPr>
          <w:rFonts w:ascii="Arial" w:hAnsi="Arial" w:cs="Arial"/>
          <w:b/>
          <w:bCs/>
          <w:color w:val="000000" w:themeColor="text1"/>
        </w:rPr>
        <w:t xml:space="preserve">This policy has been reviewed and no individual or group are disadvantaged by the policy or process therein. </w:t>
      </w:r>
    </w:p>
    <w:p w14:paraId="073E14F3" w14:textId="77777777" w:rsidR="009B311A" w:rsidRPr="00920E05" w:rsidRDefault="009B311A" w:rsidP="009B311A">
      <w:pPr>
        <w:rPr>
          <w:rFonts w:ascii="Arial" w:hAnsi="Arial" w:cs="Arial"/>
          <w:color w:val="000000" w:themeColor="text1"/>
        </w:rPr>
      </w:pPr>
    </w:p>
    <w:tbl>
      <w:tblPr>
        <w:tblW w:w="9488" w:type="dxa"/>
        <w:tblCellSpacing w:w="15" w:type="dxa"/>
        <w:tblInd w:w="142" w:type="dxa"/>
        <w:shd w:val="clear" w:color="auto" w:fill="FFFFFF"/>
        <w:tblCellMar>
          <w:top w:w="30" w:type="dxa"/>
          <w:left w:w="15" w:type="dxa"/>
          <w:bottom w:w="30" w:type="dxa"/>
          <w:right w:w="15" w:type="dxa"/>
        </w:tblCellMar>
        <w:tblLook w:val="04A0" w:firstRow="1" w:lastRow="0" w:firstColumn="1" w:lastColumn="0" w:noHBand="0" w:noVBand="1"/>
      </w:tblPr>
      <w:tblGrid>
        <w:gridCol w:w="9488"/>
      </w:tblGrid>
      <w:tr w:rsidR="00920E05" w:rsidRPr="00920E05" w14:paraId="546560DA" w14:textId="77777777">
        <w:trPr>
          <w:tblCellSpacing w:w="15" w:type="dxa"/>
        </w:trPr>
        <w:tc>
          <w:tcPr>
            <w:tcW w:w="9428" w:type="dxa"/>
            <w:shd w:val="clear" w:color="auto" w:fill="FFFFFF"/>
          </w:tcPr>
          <w:p w14:paraId="73B671EF" w14:textId="77777777" w:rsidR="009B311A" w:rsidRPr="00920E05" w:rsidRDefault="009B311A">
            <w:pPr>
              <w:jc w:val="both"/>
              <w:rPr>
                <w:rFonts w:ascii="Arial" w:hAnsi="Arial" w:cs="Arial"/>
                <w:b/>
                <w:color w:val="000000" w:themeColor="text1"/>
              </w:rPr>
            </w:pPr>
            <w:r w:rsidRPr="00920E05">
              <w:rPr>
                <w:rFonts w:ascii="Arial" w:hAnsi="Arial" w:cs="Arial"/>
                <w:b/>
                <w:color w:val="000000" w:themeColor="text1"/>
              </w:rPr>
              <w:t xml:space="preserve">  Policy Sign off and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3010"/>
              <w:gridCol w:w="3040"/>
            </w:tblGrid>
            <w:tr w:rsidR="00920E05" w:rsidRPr="00920E05" w14:paraId="1E714FC0" w14:textId="77777777">
              <w:tc>
                <w:tcPr>
                  <w:tcW w:w="3406" w:type="dxa"/>
                  <w:shd w:val="clear" w:color="auto" w:fill="auto"/>
                </w:tcPr>
                <w:p w14:paraId="393DDEDA" w14:textId="77777777" w:rsidR="009B311A" w:rsidRPr="00920E05" w:rsidRDefault="009B311A">
                  <w:pPr>
                    <w:jc w:val="both"/>
                    <w:rPr>
                      <w:rFonts w:ascii="Arial" w:eastAsia="Cambria" w:hAnsi="Arial" w:cs="Arial"/>
                      <w:b/>
                      <w:color w:val="000000" w:themeColor="text1"/>
                    </w:rPr>
                  </w:pPr>
                </w:p>
              </w:tc>
              <w:tc>
                <w:tcPr>
                  <w:tcW w:w="3080" w:type="dxa"/>
                  <w:shd w:val="clear" w:color="auto" w:fill="auto"/>
                </w:tcPr>
                <w:p w14:paraId="159B22F2" w14:textId="77777777" w:rsidR="009B311A" w:rsidRPr="00920E05" w:rsidRDefault="009B311A">
                  <w:pPr>
                    <w:jc w:val="both"/>
                    <w:rPr>
                      <w:rFonts w:ascii="Arial" w:eastAsia="Cambria" w:hAnsi="Arial" w:cs="Arial"/>
                      <w:b/>
                      <w:color w:val="000000" w:themeColor="text1"/>
                    </w:rPr>
                  </w:pPr>
                  <w:r w:rsidRPr="00920E05">
                    <w:rPr>
                      <w:rFonts w:ascii="Arial" w:eastAsia="Cambria" w:hAnsi="Arial" w:cs="Arial"/>
                      <w:b/>
                      <w:color w:val="000000" w:themeColor="text1"/>
                    </w:rPr>
                    <w:t>By whom</w:t>
                  </w:r>
                </w:p>
              </w:tc>
              <w:tc>
                <w:tcPr>
                  <w:tcW w:w="3094" w:type="dxa"/>
                  <w:shd w:val="clear" w:color="auto" w:fill="auto"/>
                </w:tcPr>
                <w:p w14:paraId="7B9857E8" w14:textId="77777777" w:rsidR="009B311A" w:rsidRPr="00920E05" w:rsidRDefault="009B311A">
                  <w:pPr>
                    <w:jc w:val="both"/>
                    <w:rPr>
                      <w:rFonts w:ascii="Arial" w:eastAsia="Cambria" w:hAnsi="Arial" w:cs="Arial"/>
                      <w:b/>
                      <w:color w:val="000000" w:themeColor="text1"/>
                    </w:rPr>
                  </w:pPr>
                  <w:r w:rsidRPr="00920E05">
                    <w:rPr>
                      <w:rFonts w:ascii="Arial" w:eastAsia="Cambria" w:hAnsi="Arial" w:cs="Arial"/>
                      <w:b/>
                      <w:color w:val="000000" w:themeColor="text1"/>
                    </w:rPr>
                    <w:t>Date</w:t>
                  </w:r>
                </w:p>
              </w:tc>
            </w:tr>
            <w:tr w:rsidR="00920E05" w:rsidRPr="00920E05" w14:paraId="7929CBA5" w14:textId="77777777" w:rsidTr="009B311A">
              <w:trPr>
                <w:trHeight w:val="355"/>
              </w:trPr>
              <w:tc>
                <w:tcPr>
                  <w:tcW w:w="3406" w:type="dxa"/>
                  <w:shd w:val="clear" w:color="auto" w:fill="auto"/>
                </w:tcPr>
                <w:p w14:paraId="7C0D44F3" w14:textId="77777777" w:rsidR="009B311A" w:rsidRPr="00920E05" w:rsidRDefault="009B311A">
                  <w:pPr>
                    <w:jc w:val="both"/>
                    <w:rPr>
                      <w:rFonts w:ascii="Arial" w:eastAsia="Cambria" w:hAnsi="Arial" w:cs="Arial"/>
                      <w:b/>
                      <w:color w:val="000000" w:themeColor="text1"/>
                    </w:rPr>
                  </w:pPr>
                  <w:r w:rsidRPr="00920E05">
                    <w:rPr>
                      <w:rFonts w:ascii="Arial" w:eastAsia="Cambria" w:hAnsi="Arial" w:cs="Arial"/>
                      <w:b/>
                      <w:color w:val="000000" w:themeColor="text1"/>
                    </w:rPr>
                    <w:t>Policy signed off by</w:t>
                  </w:r>
                </w:p>
              </w:tc>
              <w:tc>
                <w:tcPr>
                  <w:tcW w:w="3080" w:type="dxa"/>
                  <w:shd w:val="clear" w:color="auto" w:fill="auto"/>
                </w:tcPr>
                <w:p w14:paraId="241B1411" w14:textId="5C74A6AF" w:rsidR="009B311A" w:rsidRPr="00920E05" w:rsidRDefault="009B311A">
                  <w:pPr>
                    <w:jc w:val="both"/>
                    <w:rPr>
                      <w:rFonts w:ascii="Arial" w:eastAsia="Cambria" w:hAnsi="Arial" w:cs="Arial"/>
                      <w:color w:val="000000" w:themeColor="text1"/>
                    </w:rPr>
                  </w:pPr>
                  <w:r w:rsidRPr="00920E05">
                    <w:rPr>
                      <w:rFonts w:ascii="Arial" w:eastAsia="Cambria" w:hAnsi="Arial" w:cs="Arial"/>
                      <w:color w:val="000000" w:themeColor="text1"/>
                    </w:rPr>
                    <w:t xml:space="preserve">Julia Low </w:t>
                  </w:r>
                </w:p>
              </w:tc>
              <w:tc>
                <w:tcPr>
                  <w:tcW w:w="3094" w:type="dxa"/>
                  <w:shd w:val="clear" w:color="auto" w:fill="auto"/>
                </w:tcPr>
                <w:p w14:paraId="3DDD9855" w14:textId="52FC5A3D" w:rsidR="009B311A" w:rsidRPr="00920E05" w:rsidRDefault="009B311A">
                  <w:pPr>
                    <w:jc w:val="both"/>
                    <w:rPr>
                      <w:rFonts w:ascii="Arial" w:eastAsia="Cambria" w:hAnsi="Arial" w:cs="Arial"/>
                      <w:color w:val="000000" w:themeColor="text1"/>
                    </w:rPr>
                  </w:pPr>
                  <w:r w:rsidRPr="00920E05">
                    <w:rPr>
                      <w:rFonts w:ascii="Arial" w:eastAsia="Cambria" w:hAnsi="Arial" w:cs="Arial"/>
                      <w:color w:val="000000" w:themeColor="text1"/>
                    </w:rPr>
                    <w:t>19.05.202</w:t>
                  </w:r>
                  <w:r w:rsidR="00FA6AB2">
                    <w:rPr>
                      <w:rFonts w:ascii="Arial" w:eastAsia="Cambria" w:hAnsi="Arial" w:cs="Arial"/>
                      <w:color w:val="000000" w:themeColor="text1"/>
                    </w:rPr>
                    <w:t>2</w:t>
                  </w:r>
                </w:p>
              </w:tc>
            </w:tr>
            <w:tr w:rsidR="00920E05" w:rsidRPr="00920E05" w14:paraId="2F2606AE" w14:textId="77777777">
              <w:tc>
                <w:tcPr>
                  <w:tcW w:w="3406" w:type="dxa"/>
                  <w:shd w:val="clear" w:color="auto" w:fill="auto"/>
                </w:tcPr>
                <w:p w14:paraId="53765FD1" w14:textId="77777777" w:rsidR="009B311A" w:rsidRPr="00920E05" w:rsidRDefault="009B311A">
                  <w:pPr>
                    <w:jc w:val="both"/>
                    <w:rPr>
                      <w:rFonts w:ascii="Arial" w:eastAsia="Cambria" w:hAnsi="Arial" w:cs="Arial"/>
                      <w:b/>
                      <w:color w:val="000000" w:themeColor="text1"/>
                    </w:rPr>
                  </w:pPr>
                  <w:r w:rsidRPr="00920E05">
                    <w:rPr>
                      <w:rFonts w:ascii="Arial" w:eastAsia="Cambria" w:hAnsi="Arial" w:cs="Arial"/>
                      <w:b/>
                      <w:color w:val="000000" w:themeColor="text1"/>
                    </w:rPr>
                    <w:t>Reviewed by</w:t>
                  </w:r>
                </w:p>
              </w:tc>
              <w:tc>
                <w:tcPr>
                  <w:tcW w:w="3080" w:type="dxa"/>
                  <w:shd w:val="clear" w:color="auto" w:fill="auto"/>
                </w:tcPr>
                <w:p w14:paraId="7F46BDE6" w14:textId="780CE086" w:rsidR="009B311A" w:rsidRPr="00920E05" w:rsidRDefault="009B311A">
                  <w:pPr>
                    <w:jc w:val="both"/>
                    <w:rPr>
                      <w:rFonts w:ascii="Arial" w:eastAsia="Cambria" w:hAnsi="Arial" w:cs="Arial"/>
                      <w:color w:val="000000" w:themeColor="text1"/>
                    </w:rPr>
                  </w:pPr>
                  <w:r w:rsidRPr="00920E05">
                    <w:rPr>
                      <w:rFonts w:ascii="Arial" w:eastAsia="Cambria" w:hAnsi="Arial" w:cs="Arial"/>
                      <w:color w:val="000000" w:themeColor="text1"/>
                    </w:rPr>
                    <w:t xml:space="preserve">Julia Low  </w:t>
                  </w:r>
                </w:p>
              </w:tc>
              <w:tc>
                <w:tcPr>
                  <w:tcW w:w="3094" w:type="dxa"/>
                  <w:shd w:val="clear" w:color="auto" w:fill="auto"/>
                </w:tcPr>
                <w:p w14:paraId="57F00CC0" w14:textId="537DB439" w:rsidR="009B311A" w:rsidRPr="00920E05" w:rsidRDefault="009B311A">
                  <w:pPr>
                    <w:jc w:val="both"/>
                    <w:rPr>
                      <w:rFonts w:ascii="Arial" w:eastAsia="Cambria" w:hAnsi="Arial" w:cs="Arial"/>
                      <w:color w:val="000000" w:themeColor="text1"/>
                    </w:rPr>
                  </w:pPr>
                  <w:r w:rsidRPr="00920E05">
                    <w:rPr>
                      <w:rFonts w:ascii="Arial" w:eastAsia="Cambria" w:hAnsi="Arial" w:cs="Arial"/>
                      <w:color w:val="000000" w:themeColor="text1"/>
                    </w:rPr>
                    <w:t>19.05.202</w:t>
                  </w:r>
                  <w:r w:rsidR="00FA6AB2">
                    <w:rPr>
                      <w:rFonts w:ascii="Arial" w:eastAsia="Cambria" w:hAnsi="Arial" w:cs="Arial"/>
                      <w:color w:val="000000" w:themeColor="text1"/>
                    </w:rPr>
                    <w:t>4</w:t>
                  </w:r>
                </w:p>
              </w:tc>
            </w:tr>
            <w:tr w:rsidR="00920E05" w:rsidRPr="00920E05" w14:paraId="21ECF897" w14:textId="77777777">
              <w:tc>
                <w:tcPr>
                  <w:tcW w:w="3406" w:type="dxa"/>
                  <w:shd w:val="clear" w:color="auto" w:fill="auto"/>
                </w:tcPr>
                <w:p w14:paraId="60DB0E63" w14:textId="77777777" w:rsidR="009B311A" w:rsidRPr="00920E05" w:rsidRDefault="009B311A">
                  <w:pPr>
                    <w:jc w:val="both"/>
                    <w:rPr>
                      <w:rFonts w:ascii="Arial" w:eastAsia="Cambria" w:hAnsi="Arial" w:cs="Arial"/>
                      <w:b/>
                      <w:color w:val="000000" w:themeColor="text1"/>
                    </w:rPr>
                  </w:pPr>
                  <w:r w:rsidRPr="00920E05">
                    <w:rPr>
                      <w:rFonts w:ascii="Arial" w:eastAsia="Cambria" w:hAnsi="Arial" w:cs="Arial"/>
                      <w:b/>
                      <w:color w:val="000000" w:themeColor="text1"/>
                    </w:rPr>
                    <w:t>Next Review By</w:t>
                  </w:r>
                </w:p>
              </w:tc>
              <w:tc>
                <w:tcPr>
                  <w:tcW w:w="3080" w:type="dxa"/>
                  <w:shd w:val="clear" w:color="auto" w:fill="auto"/>
                </w:tcPr>
                <w:p w14:paraId="4EC3C940" w14:textId="265C607B" w:rsidR="009B311A" w:rsidRPr="00920E05" w:rsidRDefault="009B311A">
                  <w:pPr>
                    <w:jc w:val="both"/>
                    <w:rPr>
                      <w:rFonts w:ascii="Arial" w:eastAsia="Cambria" w:hAnsi="Arial" w:cs="Arial"/>
                      <w:color w:val="000000" w:themeColor="text1"/>
                    </w:rPr>
                  </w:pPr>
                  <w:r w:rsidRPr="00920E05">
                    <w:rPr>
                      <w:rFonts w:ascii="Arial" w:eastAsia="Cambria" w:hAnsi="Arial" w:cs="Arial"/>
                      <w:color w:val="000000" w:themeColor="text1"/>
                    </w:rPr>
                    <w:t xml:space="preserve">Julia Low </w:t>
                  </w:r>
                </w:p>
              </w:tc>
              <w:tc>
                <w:tcPr>
                  <w:tcW w:w="3094" w:type="dxa"/>
                  <w:shd w:val="clear" w:color="auto" w:fill="auto"/>
                </w:tcPr>
                <w:p w14:paraId="480C7B8F" w14:textId="454740B0" w:rsidR="009B311A" w:rsidRPr="00920E05" w:rsidRDefault="009B311A">
                  <w:pPr>
                    <w:jc w:val="both"/>
                    <w:rPr>
                      <w:rFonts w:ascii="Arial" w:eastAsia="Cambria" w:hAnsi="Arial" w:cs="Arial"/>
                      <w:color w:val="000000" w:themeColor="text1"/>
                    </w:rPr>
                  </w:pPr>
                  <w:r w:rsidRPr="00920E05">
                    <w:rPr>
                      <w:rFonts w:ascii="Arial" w:eastAsia="Cambria" w:hAnsi="Arial" w:cs="Arial"/>
                      <w:color w:val="000000" w:themeColor="text1"/>
                    </w:rPr>
                    <w:t>19.05.202</w:t>
                  </w:r>
                  <w:r w:rsidR="00FA6AB2">
                    <w:rPr>
                      <w:rFonts w:ascii="Arial" w:eastAsia="Cambria" w:hAnsi="Arial" w:cs="Arial"/>
                      <w:color w:val="000000" w:themeColor="text1"/>
                    </w:rPr>
                    <w:t>5</w:t>
                  </w:r>
                </w:p>
              </w:tc>
            </w:tr>
          </w:tbl>
          <w:p w14:paraId="1B0971F4" w14:textId="77777777" w:rsidR="009B311A" w:rsidRPr="00920E05" w:rsidRDefault="009B311A">
            <w:pPr>
              <w:spacing w:before="100" w:beforeAutospacing="1" w:after="100" w:afterAutospacing="1"/>
              <w:jc w:val="both"/>
              <w:rPr>
                <w:rFonts w:ascii="Arial" w:hAnsi="Arial" w:cs="Arial"/>
                <w:color w:val="000000" w:themeColor="text1"/>
              </w:rPr>
            </w:pPr>
          </w:p>
        </w:tc>
      </w:tr>
    </w:tbl>
    <w:p w14:paraId="6416A300" w14:textId="77777777" w:rsidR="00EC2C25" w:rsidRPr="00920E05" w:rsidRDefault="00EC2C25" w:rsidP="00630A2B">
      <w:pPr>
        <w:rPr>
          <w:rFonts w:ascii="Arial" w:hAnsi="Arial" w:cs="Arial"/>
          <w:color w:val="000000" w:themeColor="text1"/>
        </w:rPr>
      </w:pPr>
    </w:p>
    <w:p w14:paraId="0972D512" w14:textId="6BFBAA0B" w:rsidR="00653006" w:rsidRPr="00920E05" w:rsidRDefault="00653006" w:rsidP="00653006">
      <w:pPr>
        <w:rPr>
          <w:rFonts w:ascii="Arial" w:hAnsi="Arial" w:cs="Arial"/>
          <w:b/>
          <w:color w:val="000000" w:themeColor="text1"/>
        </w:rPr>
      </w:pPr>
      <w:r w:rsidRPr="00920E05">
        <w:rPr>
          <w:rFonts w:ascii="Arial" w:hAnsi="Arial" w:cs="Arial"/>
          <w:b/>
          <w:color w:val="000000" w:themeColor="text1"/>
        </w:rPr>
        <w:t>Contents</w:t>
      </w:r>
    </w:p>
    <w:p w14:paraId="30B748CE" w14:textId="77777777" w:rsidR="005178E7" w:rsidRPr="00920E05" w:rsidRDefault="005178E7" w:rsidP="00653006">
      <w:pPr>
        <w:rPr>
          <w:rFonts w:ascii="Arial" w:hAnsi="Arial" w:cs="Arial"/>
          <w:b/>
          <w:color w:val="000000" w:themeColor="text1"/>
        </w:rPr>
      </w:pPr>
    </w:p>
    <w:p w14:paraId="1564DC39" w14:textId="24154DCB" w:rsidR="00653006" w:rsidRPr="00920E05" w:rsidRDefault="00653006" w:rsidP="00653006">
      <w:pPr>
        <w:pStyle w:val="TOC1"/>
        <w:tabs>
          <w:tab w:val="right" w:leader="dot" w:pos="9736"/>
        </w:tabs>
        <w:rPr>
          <w:rFonts w:eastAsia="Times New Roman" w:cs="Arial"/>
          <w:noProof/>
          <w:color w:val="000000" w:themeColor="text1"/>
          <w:sz w:val="24"/>
          <w:lang w:val="en-GB" w:eastAsia="en-GB"/>
        </w:rPr>
      </w:pPr>
      <w:r w:rsidRPr="00920E05">
        <w:rPr>
          <w:rFonts w:cs="Arial"/>
          <w:b/>
          <w:bCs/>
          <w:noProof/>
          <w:color w:val="000000" w:themeColor="text1"/>
          <w:sz w:val="24"/>
        </w:rPr>
        <w:fldChar w:fldCharType="begin"/>
      </w:r>
      <w:r w:rsidRPr="00920E05">
        <w:rPr>
          <w:rFonts w:cs="Arial"/>
          <w:b/>
          <w:bCs/>
          <w:noProof/>
          <w:color w:val="000000" w:themeColor="text1"/>
          <w:sz w:val="24"/>
        </w:rPr>
        <w:instrText xml:space="preserve"> TOC \o "1-3" \h \z \u </w:instrText>
      </w:r>
      <w:r w:rsidRPr="00920E05">
        <w:rPr>
          <w:rFonts w:cs="Arial"/>
          <w:b/>
          <w:bCs/>
          <w:noProof/>
          <w:color w:val="000000" w:themeColor="text1"/>
          <w:sz w:val="24"/>
        </w:rPr>
        <w:fldChar w:fldCharType="separate"/>
      </w:r>
      <w:hyperlink w:anchor="_Toc59452672" w:history="1">
        <w:r w:rsidRPr="00920E05">
          <w:rPr>
            <w:rStyle w:val="Hyperlink"/>
            <w:rFonts w:cs="Arial"/>
            <w:noProof/>
            <w:color w:val="000000" w:themeColor="text1"/>
            <w:sz w:val="24"/>
          </w:rPr>
          <w:t>2. Legislation and guidance</w:t>
        </w:r>
        <w:r w:rsidRPr="00920E05">
          <w:rPr>
            <w:rFonts w:cs="Arial"/>
            <w:noProof/>
            <w:webHidden/>
            <w:color w:val="000000" w:themeColor="text1"/>
            <w:sz w:val="24"/>
          </w:rPr>
          <w:tab/>
        </w:r>
        <w:r w:rsidR="005178E7" w:rsidRPr="00920E05">
          <w:rPr>
            <w:rFonts w:cs="Arial"/>
            <w:noProof/>
            <w:webHidden/>
            <w:color w:val="000000" w:themeColor="text1"/>
            <w:sz w:val="24"/>
          </w:rPr>
          <w:t>1</w:t>
        </w:r>
      </w:hyperlink>
    </w:p>
    <w:p w14:paraId="59613186" w14:textId="62E908FF" w:rsidR="00653006" w:rsidRPr="00920E05" w:rsidRDefault="00FA6AB2" w:rsidP="00653006">
      <w:pPr>
        <w:pStyle w:val="TOC1"/>
        <w:tabs>
          <w:tab w:val="right" w:leader="dot" w:pos="9736"/>
        </w:tabs>
        <w:rPr>
          <w:rFonts w:eastAsia="Times New Roman" w:cs="Arial"/>
          <w:noProof/>
          <w:color w:val="000000" w:themeColor="text1"/>
          <w:sz w:val="24"/>
          <w:lang w:val="en-GB" w:eastAsia="en-GB"/>
        </w:rPr>
      </w:pPr>
      <w:hyperlink w:anchor="_Toc59452673" w:history="1">
        <w:r w:rsidR="00653006" w:rsidRPr="00920E05">
          <w:rPr>
            <w:rStyle w:val="Hyperlink"/>
            <w:rFonts w:cs="Arial"/>
            <w:noProof/>
            <w:color w:val="000000" w:themeColor="text1"/>
            <w:sz w:val="24"/>
          </w:rPr>
          <w:t>3. Definitions</w:t>
        </w:r>
        <w:r w:rsidR="00653006" w:rsidRPr="00920E05">
          <w:rPr>
            <w:rFonts w:cs="Arial"/>
            <w:noProof/>
            <w:webHidden/>
            <w:color w:val="000000" w:themeColor="text1"/>
            <w:sz w:val="24"/>
          </w:rPr>
          <w:tab/>
        </w:r>
        <w:r w:rsidR="005178E7" w:rsidRPr="00920E05">
          <w:rPr>
            <w:rFonts w:cs="Arial"/>
            <w:noProof/>
            <w:webHidden/>
            <w:color w:val="000000" w:themeColor="text1"/>
            <w:sz w:val="24"/>
          </w:rPr>
          <w:t>1</w:t>
        </w:r>
      </w:hyperlink>
    </w:p>
    <w:p w14:paraId="00B5D214" w14:textId="3FFECE8F" w:rsidR="00653006" w:rsidRPr="00920E05" w:rsidRDefault="00FA6AB2" w:rsidP="00653006">
      <w:pPr>
        <w:pStyle w:val="TOC1"/>
        <w:tabs>
          <w:tab w:val="right" w:leader="dot" w:pos="9736"/>
        </w:tabs>
        <w:rPr>
          <w:rFonts w:eastAsia="Times New Roman" w:cs="Arial"/>
          <w:noProof/>
          <w:color w:val="000000" w:themeColor="text1"/>
          <w:sz w:val="24"/>
          <w:lang w:val="en-GB" w:eastAsia="en-GB"/>
        </w:rPr>
      </w:pPr>
      <w:hyperlink w:anchor="_Toc59452674" w:history="1">
        <w:r w:rsidR="00653006" w:rsidRPr="00920E05">
          <w:rPr>
            <w:rStyle w:val="Hyperlink"/>
            <w:rFonts w:cs="Arial"/>
            <w:noProof/>
            <w:color w:val="000000" w:themeColor="text1"/>
            <w:sz w:val="24"/>
          </w:rPr>
          <w:t>4. Disciplinary procedures</w:t>
        </w:r>
        <w:r w:rsidR="00653006" w:rsidRPr="00920E05">
          <w:rPr>
            <w:rFonts w:cs="Arial"/>
            <w:noProof/>
            <w:webHidden/>
            <w:color w:val="000000" w:themeColor="text1"/>
            <w:sz w:val="24"/>
          </w:rPr>
          <w:tab/>
        </w:r>
        <w:r w:rsidR="005178E7" w:rsidRPr="00920E05">
          <w:rPr>
            <w:rFonts w:cs="Arial"/>
            <w:noProof/>
            <w:webHidden/>
            <w:color w:val="000000" w:themeColor="text1"/>
            <w:sz w:val="24"/>
          </w:rPr>
          <w:t>2</w:t>
        </w:r>
      </w:hyperlink>
    </w:p>
    <w:p w14:paraId="5A48E80F" w14:textId="19BF3D8B" w:rsidR="00653006" w:rsidRPr="00920E05" w:rsidRDefault="00FA6AB2" w:rsidP="00653006">
      <w:pPr>
        <w:pStyle w:val="TOC1"/>
        <w:tabs>
          <w:tab w:val="right" w:leader="dot" w:pos="9736"/>
        </w:tabs>
        <w:rPr>
          <w:rFonts w:eastAsia="Times New Roman" w:cs="Arial"/>
          <w:noProof/>
          <w:color w:val="000000" w:themeColor="text1"/>
          <w:sz w:val="24"/>
          <w:lang w:val="en-GB" w:eastAsia="en-GB"/>
        </w:rPr>
      </w:pPr>
      <w:hyperlink w:anchor="_Toc59452675" w:history="1">
        <w:r w:rsidR="00653006" w:rsidRPr="00920E05">
          <w:rPr>
            <w:rStyle w:val="Hyperlink"/>
            <w:rFonts w:cs="Arial"/>
            <w:noProof/>
            <w:color w:val="000000" w:themeColor="text1"/>
            <w:sz w:val="24"/>
          </w:rPr>
          <w:t>5. Record keeping</w:t>
        </w:r>
        <w:r w:rsidR="00653006" w:rsidRPr="00920E05">
          <w:rPr>
            <w:rFonts w:cs="Arial"/>
            <w:noProof/>
            <w:webHidden/>
            <w:color w:val="000000" w:themeColor="text1"/>
            <w:sz w:val="24"/>
          </w:rPr>
          <w:tab/>
        </w:r>
        <w:r w:rsidR="005178E7" w:rsidRPr="00920E05">
          <w:rPr>
            <w:rFonts w:cs="Arial"/>
            <w:noProof/>
            <w:webHidden/>
            <w:color w:val="000000" w:themeColor="text1"/>
            <w:sz w:val="24"/>
          </w:rPr>
          <w:t>4</w:t>
        </w:r>
      </w:hyperlink>
    </w:p>
    <w:p w14:paraId="39FB7A64" w14:textId="7B4CEA6E" w:rsidR="00653006" w:rsidRPr="00920E05" w:rsidRDefault="00FA6AB2" w:rsidP="00653006">
      <w:pPr>
        <w:pStyle w:val="TOC1"/>
        <w:tabs>
          <w:tab w:val="right" w:leader="dot" w:pos="9736"/>
        </w:tabs>
        <w:rPr>
          <w:rFonts w:eastAsia="Times New Roman" w:cs="Arial"/>
          <w:noProof/>
          <w:color w:val="000000" w:themeColor="text1"/>
          <w:sz w:val="24"/>
          <w:lang w:val="en-GB" w:eastAsia="en-GB"/>
        </w:rPr>
      </w:pPr>
      <w:hyperlink w:anchor="_Toc59452676" w:history="1">
        <w:r w:rsidR="00653006" w:rsidRPr="00920E05">
          <w:rPr>
            <w:rStyle w:val="Hyperlink"/>
            <w:rFonts w:cs="Arial"/>
            <w:noProof/>
            <w:color w:val="000000" w:themeColor="text1"/>
            <w:sz w:val="24"/>
          </w:rPr>
          <w:t>6. Monitoring arrangements</w:t>
        </w:r>
        <w:r w:rsidR="00653006" w:rsidRPr="00920E05">
          <w:rPr>
            <w:rFonts w:cs="Arial"/>
            <w:noProof/>
            <w:webHidden/>
            <w:color w:val="000000" w:themeColor="text1"/>
            <w:sz w:val="24"/>
          </w:rPr>
          <w:tab/>
        </w:r>
        <w:r w:rsidR="006C50A0">
          <w:rPr>
            <w:rFonts w:cs="Arial"/>
            <w:noProof/>
            <w:webHidden/>
            <w:color w:val="000000" w:themeColor="text1"/>
            <w:sz w:val="24"/>
          </w:rPr>
          <w:t>4</w:t>
        </w:r>
      </w:hyperlink>
    </w:p>
    <w:p w14:paraId="7F9325B1" w14:textId="4B95DD3A" w:rsidR="00653006" w:rsidRPr="00920E05" w:rsidRDefault="00FA6AB2" w:rsidP="00653006">
      <w:pPr>
        <w:pStyle w:val="TOC1"/>
        <w:tabs>
          <w:tab w:val="right" w:leader="dot" w:pos="9736"/>
        </w:tabs>
        <w:rPr>
          <w:rFonts w:eastAsia="Times New Roman" w:cs="Arial"/>
          <w:noProof/>
          <w:color w:val="000000" w:themeColor="text1"/>
          <w:sz w:val="24"/>
          <w:lang w:val="en-GB" w:eastAsia="en-GB"/>
        </w:rPr>
      </w:pPr>
      <w:hyperlink w:anchor="_Toc59452677" w:history="1">
        <w:r w:rsidR="00653006" w:rsidRPr="00920E05">
          <w:rPr>
            <w:rStyle w:val="Hyperlink"/>
            <w:rFonts w:cs="Arial"/>
            <w:noProof/>
            <w:color w:val="000000" w:themeColor="text1"/>
            <w:sz w:val="24"/>
          </w:rPr>
          <w:t>7. Links with other policies</w:t>
        </w:r>
        <w:r w:rsidR="00653006" w:rsidRPr="00920E05">
          <w:rPr>
            <w:rFonts w:cs="Arial"/>
            <w:noProof/>
            <w:webHidden/>
            <w:color w:val="000000" w:themeColor="text1"/>
            <w:sz w:val="24"/>
          </w:rPr>
          <w:tab/>
        </w:r>
        <w:r w:rsidR="006C50A0">
          <w:rPr>
            <w:rFonts w:cs="Arial"/>
            <w:noProof/>
            <w:webHidden/>
            <w:color w:val="000000" w:themeColor="text1"/>
            <w:sz w:val="24"/>
          </w:rPr>
          <w:t>5</w:t>
        </w:r>
      </w:hyperlink>
    </w:p>
    <w:p w14:paraId="4B19EF8F" w14:textId="06468CD1" w:rsidR="00653006" w:rsidRPr="00920E05" w:rsidRDefault="00FA6AB2" w:rsidP="00653006">
      <w:pPr>
        <w:pStyle w:val="TOC3"/>
        <w:tabs>
          <w:tab w:val="right" w:leader="dot" w:pos="9736"/>
        </w:tabs>
        <w:rPr>
          <w:rFonts w:eastAsia="Times New Roman" w:cs="Arial"/>
          <w:noProof/>
          <w:color w:val="000000" w:themeColor="text1"/>
          <w:sz w:val="24"/>
          <w:lang w:val="en-GB" w:eastAsia="en-GB"/>
        </w:rPr>
      </w:pPr>
      <w:hyperlink w:anchor="_Toc59452678" w:history="1">
        <w:r w:rsidR="00653006" w:rsidRPr="00920E05">
          <w:rPr>
            <w:rStyle w:val="Hyperlink"/>
            <w:rFonts w:cs="Arial"/>
            <w:noProof/>
            <w:color w:val="000000" w:themeColor="text1"/>
            <w:sz w:val="24"/>
          </w:rPr>
          <w:t>Appendix 1: instances and behaviours classed as misconduct</w:t>
        </w:r>
        <w:r w:rsidR="00653006" w:rsidRPr="00920E05">
          <w:rPr>
            <w:rFonts w:cs="Arial"/>
            <w:noProof/>
            <w:webHidden/>
            <w:color w:val="000000" w:themeColor="text1"/>
            <w:sz w:val="24"/>
          </w:rPr>
          <w:tab/>
        </w:r>
        <w:r w:rsidR="006C50A0">
          <w:rPr>
            <w:rFonts w:cs="Arial"/>
            <w:noProof/>
            <w:webHidden/>
            <w:color w:val="000000" w:themeColor="text1"/>
            <w:sz w:val="24"/>
          </w:rPr>
          <w:t>6</w:t>
        </w:r>
      </w:hyperlink>
    </w:p>
    <w:p w14:paraId="3D082F52" w14:textId="77777777" w:rsidR="00653006" w:rsidRPr="00920E05" w:rsidRDefault="00653006" w:rsidP="00653006">
      <w:pPr>
        <w:rPr>
          <w:rFonts w:ascii="Arial" w:hAnsi="Arial" w:cs="Arial"/>
          <w:color w:val="000000" w:themeColor="text1"/>
        </w:rPr>
      </w:pPr>
      <w:r w:rsidRPr="00920E05">
        <w:rPr>
          <w:rFonts w:ascii="Arial" w:hAnsi="Arial" w:cs="Arial"/>
          <w:b/>
          <w:bCs/>
          <w:noProof/>
          <w:color w:val="000000" w:themeColor="text1"/>
        </w:rPr>
        <w:fldChar w:fldCharType="end"/>
      </w:r>
    </w:p>
    <w:p w14:paraId="7E0C259E" w14:textId="6441D8E3" w:rsidR="00653006" w:rsidRPr="00920E05" w:rsidRDefault="00653006" w:rsidP="00653006">
      <w:pPr>
        <w:pStyle w:val="1bodycopy10pt"/>
        <w:rPr>
          <w:rFonts w:cs="Arial"/>
          <w:noProof/>
          <w:color w:val="000000" w:themeColor="text1"/>
          <w:sz w:val="24"/>
        </w:rPr>
      </w:pPr>
      <w:r w:rsidRPr="00920E05">
        <w:rPr>
          <w:rFonts w:cs="Arial"/>
          <w:noProof/>
          <w:color w:val="000000" w:themeColor="text1"/>
          <w:sz w:val="24"/>
        </w:rPr>
        <mc:AlternateContent>
          <mc:Choice Requires="wps">
            <w:drawing>
              <wp:anchor distT="4294967295" distB="4294967295" distL="114300" distR="114300" simplePos="0" relativeHeight="251658240" behindDoc="0" locked="0" layoutInCell="1" allowOverlap="1" wp14:anchorId="25AD6E72" wp14:editId="2A5D9C4C">
                <wp:simplePos x="0" y="0"/>
                <wp:positionH relativeFrom="column">
                  <wp:posOffset>0</wp:posOffset>
                </wp:positionH>
                <wp:positionV relativeFrom="paragraph">
                  <wp:posOffset>-1</wp:posOffset>
                </wp:positionV>
                <wp:extent cx="615886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4D1F1AF5"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8Wsr0toB&#10;AACbAwAADgAAAAAAAAAAAAAAAAAuAgAAZHJzL2Uyb0RvYy54bWxQSwECLQAUAAYACAAAACEA2xxX&#10;QdkAAAACAQAADwAAAAAAAAAAAAAAAAA0BAAAZHJzL2Rvd25yZXYueG1sUEsFBgAAAAAEAAQA8wAA&#10;ADoFAAAAAA==&#10;" strokecolor="#12263f" strokeweight="1pt">
                <v:stroke joinstyle="miter"/>
                <o:lock v:ext="edit" shapetype="f"/>
              </v:line>
            </w:pict>
          </mc:Fallback>
        </mc:AlternateContent>
      </w:r>
    </w:p>
    <w:p w14:paraId="330C0D85" w14:textId="77777777" w:rsidR="00653006" w:rsidRPr="00920E05" w:rsidRDefault="00653006" w:rsidP="00653006">
      <w:pPr>
        <w:pStyle w:val="1bodycopy10pt"/>
        <w:rPr>
          <w:rFonts w:cs="Arial"/>
          <w:color w:val="000000" w:themeColor="text1"/>
          <w:sz w:val="24"/>
        </w:rPr>
      </w:pPr>
      <w:bookmarkStart w:id="0" w:name="_Toc529375182"/>
      <w:bookmarkStart w:id="1" w:name="_Toc531176458"/>
      <w:r w:rsidRPr="00920E05">
        <w:rPr>
          <w:rFonts w:cs="Arial"/>
          <w:color w:val="000000" w:themeColor="text1"/>
          <w:sz w:val="24"/>
        </w:rPr>
        <w:t>1. Aims</w:t>
      </w:r>
      <w:bookmarkEnd w:id="0"/>
    </w:p>
    <w:p w14:paraId="706F692D" w14:textId="4523F1F4" w:rsidR="00653006" w:rsidRPr="00920E05" w:rsidRDefault="00653006" w:rsidP="00653006">
      <w:pPr>
        <w:rPr>
          <w:rFonts w:ascii="Arial" w:eastAsia="Arial" w:hAnsi="Arial" w:cs="Arial"/>
          <w:color w:val="000000" w:themeColor="text1"/>
        </w:rPr>
      </w:pPr>
      <w:r w:rsidRPr="00920E05">
        <w:rPr>
          <w:rFonts w:ascii="Arial" w:eastAsia="Arial" w:hAnsi="Arial" w:cs="Arial"/>
          <w:color w:val="000000" w:themeColor="text1"/>
        </w:rPr>
        <w:t>This policy aims to:</w:t>
      </w:r>
    </w:p>
    <w:p w14:paraId="0F060592" w14:textId="77777777" w:rsidR="00630BFE" w:rsidRPr="00920E05" w:rsidRDefault="00630BFE" w:rsidP="00653006">
      <w:pPr>
        <w:rPr>
          <w:rFonts w:ascii="Arial" w:hAnsi="Arial" w:cs="Arial"/>
          <w:color w:val="000000" w:themeColor="text1"/>
        </w:rPr>
      </w:pPr>
    </w:p>
    <w:p w14:paraId="7D22D695"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Help and encourage all employees to achieve and maintain satisfactory standards of</w:t>
      </w:r>
      <w:r w:rsidRPr="00920E05">
        <w:rPr>
          <w:rFonts w:eastAsia="Arial"/>
          <w:color w:val="000000" w:themeColor="text1"/>
          <w:sz w:val="24"/>
          <w:szCs w:val="24"/>
        </w:rPr>
        <w:t xml:space="preserve"> conduct</w:t>
      </w:r>
    </w:p>
    <w:p w14:paraId="3C8F206B"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 xml:space="preserve">Set out the </w:t>
      </w:r>
      <w:r w:rsidRPr="00920E05">
        <w:rPr>
          <w:rFonts w:eastAsia="Arial"/>
          <w:color w:val="000000" w:themeColor="text1"/>
          <w:sz w:val="24"/>
          <w:szCs w:val="24"/>
        </w:rPr>
        <w:t>procedures</w:t>
      </w:r>
      <w:r w:rsidRPr="00920E05">
        <w:rPr>
          <w:color w:val="000000" w:themeColor="text1"/>
          <w:sz w:val="24"/>
          <w:szCs w:val="24"/>
        </w:rPr>
        <w:t xml:space="preserve"> for when an employee’s conduct falls below the expected standard</w:t>
      </w:r>
    </w:p>
    <w:p w14:paraId="59DB8050" w14:textId="7510630A" w:rsidR="00653006" w:rsidRPr="00920E05" w:rsidRDefault="00653006" w:rsidP="00653006">
      <w:pPr>
        <w:pStyle w:val="4Bulletedcopyblue"/>
        <w:rPr>
          <w:color w:val="000000" w:themeColor="text1"/>
          <w:sz w:val="24"/>
          <w:szCs w:val="24"/>
        </w:rPr>
      </w:pPr>
      <w:r w:rsidRPr="00920E05">
        <w:rPr>
          <w:color w:val="000000" w:themeColor="text1"/>
          <w:sz w:val="24"/>
          <w:szCs w:val="24"/>
        </w:rPr>
        <w:t>Ensure that all employees are treated fairly and consistently when a disciplinary issue is being dealt with</w:t>
      </w:r>
    </w:p>
    <w:p w14:paraId="10B46EE5" w14:textId="77777777" w:rsidR="00630BFE" w:rsidRPr="00920E05" w:rsidRDefault="00630BFE" w:rsidP="00653006">
      <w:pPr>
        <w:pStyle w:val="4Bulletedcopyblue"/>
        <w:rPr>
          <w:color w:val="000000" w:themeColor="text1"/>
          <w:sz w:val="24"/>
          <w:szCs w:val="24"/>
        </w:rPr>
      </w:pPr>
    </w:p>
    <w:p w14:paraId="54D655ED" w14:textId="77777777" w:rsidR="00653006" w:rsidRPr="00920E05" w:rsidRDefault="00653006" w:rsidP="00653006">
      <w:pPr>
        <w:pStyle w:val="Heading1"/>
        <w:rPr>
          <w:color w:val="000000" w:themeColor="text1"/>
          <w:sz w:val="24"/>
          <w:szCs w:val="24"/>
        </w:rPr>
      </w:pPr>
      <w:bookmarkStart w:id="2" w:name="_Toc529375183"/>
      <w:bookmarkStart w:id="3" w:name="_Toc59452672"/>
      <w:r w:rsidRPr="00920E05">
        <w:rPr>
          <w:color w:val="000000" w:themeColor="text1"/>
          <w:sz w:val="24"/>
          <w:szCs w:val="24"/>
        </w:rPr>
        <w:t>2. Legislation and guidance</w:t>
      </w:r>
      <w:bookmarkEnd w:id="2"/>
      <w:bookmarkEnd w:id="3"/>
    </w:p>
    <w:p w14:paraId="0398DCB1" w14:textId="750F0F32" w:rsidR="00653006" w:rsidRPr="00920E05" w:rsidRDefault="00653006" w:rsidP="00653006">
      <w:pPr>
        <w:pStyle w:val="1bodycopy10pt"/>
        <w:rPr>
          <w:rFonts w:eastAsia="Arial" w:cs="Arial"/>
          <w:color w:val="000000" w:themeColor="text1"/>
          <w:sz w:val="24"/>
          <w:lang w:val="en-GB"/>
        </w:rPr>
      </w:pPr>
      <w:r w:rsidRPr="00920E05">
        <w:rPr>
          <w:rFonts w:eastAsia="Arial" w:cs="Arial"/>
          <w:color w:val="000000" w:themeColor="text1"/>
          <w:sz w:val="24"/>
          <w:lang w:val="en-GB"/>
        </w:rPr>
        <w:t xml:space="preserve">These disciplinary procedures are based on the </w:t>
      </w:r>
      <w:hyperlink r:id="rId11" w:history="1">
        <w:r w:rsidRPr="00920E05">
          <w:rPr>
            <w:rStyle w:val="Hyperlink"/>
            <w:rFonts w:cs="Arial"/>
            <w:color w:val="000000" w:themeColor="text1"/>
            <w:sz w:val="24"/>
          </w:rPr>
          <w:t xml:space="preserve">Disciplinary and grievance code of practice from </w:t>
        </w:r>
        <w:proofErr w:type="spellStart"/>
        <w:r w:rsidRPr="00920E05">
          <w:rPr>
            <w:rStyle w:val="Hyperlink"/>
            <w:rFonts w:cs="Arial"/>
            <w:color w:val="000000" w:themeColor="text1"/>
            <w:sz w:val="24"/>
          </w:rPr>
          <w:t>Acas</w:t>
        </w:r>
        <w:proofErr w:type="spellEnd"/>
      </w:hyperlink>
      <w:r w:rsidRPr="00920E05">
        <w:rPr>
          <w:rFonts w:eastAsia="Arial" w:cs="Arial"/>
          <w:color w:val="000000" w:themeColor="text1"/>
          <w:sz w:val="24"/>
          <w:lang w:val="en-GB"/>
        </w:rPr>
        <w:t>.</w:t>
      </w:r>
    </w:p>
    <w:p w14:paraId="5DC6E05B" w14:textId="77777777" w:rsidR="00630BFE" w:rsidRPr="00920E05" w:rsidRDefault="00630BFE" w:rsidP="00653006">
      <w:pPr>
        <w:pStyle w:val="1bodycopy10pt"/>
        <w:rPr>
          <w:rFonts w:eastAsia="Arial" w:cs="Arial"/>
          <w:color w:val="000000" w:themeColor="text1"/>
          <w:sz w:val="24"/>
          <w:lang w:val="en-GB"/>
        </w:rPr>
      </w:pPr>
    </w:p>
    <w:p w14:paraId="1B627FB4" w14:textId="77777777" w:rsidR="00653006" w:rsidRPr="00920E05" w:rsidRDefault="00653006" w:rsidP="00653006">
      <w:pPr>
        <w:pStyle w:val="Heading1"/>
        <w:rPr>
          <w:color w:val="000000" w:themeColor="text1"/>
          <w:sz w:val="24"/>
          <w:szCs w:val="24"/>
        </w:rPr>
      </w:pPr>
      <w:bookmarkStart w:id="4" w:name="_Toc529375184"/>
      <w:bookmarkStart w:id="5" w:name="_Toc59452673"/>
      <w:r w:rsidRPr="00920E05">
        <w:rPr>
          <w:color w:val="000000" w:themeColor="text1"/>
          <w:sz w:val="24"/>
          <w:szCs w:val="24"/>
        </w:rPr>
        <w:t>3. Definitions</w:t>
      </w:r>
      <w:bookmarkEnd w:id="4"/>
      <w:bookmarkEnd w:id="5"/>
      <w:r w:rsidRPr="00920E05">
        <w:rPr>
          <w:color w:val="000000" w:themeColor="text1"/>
          <w:sz w:val="24"/>
          <w:szCs w:val="24"/>
        </w:rPr>
        <w:t xml:space="preserve"> </w:t>
      </w:r>
    </w:p>
    <w:p w14:paraId="2CC9CC32" w14:textId="77777777" w:rsidR="00653006" w:rsidRPr="00920E05" w:rsidRDefault="00653006" w:rsidP="00653006">
      <w:pPr>
        <w:pStyle w:val="4Bulletedcopyblue"/>
        <w:rPr>
          <w:color w:val="000000" w:themeColor="text1"/>
          <w:sz w:val="24"/>
          <w:szCs w:val="24"/>
        </w:rPr>
      </w:pPr>
      <w:r w:rsidRPr="00920E05">
        <w:rPr>
          <w:b/>
          <w:bCs/>
          <w:color w:val="000000" w:themeColor="text1"/>
          <w:sz w:val="24"/>
          <w:szCs w:val="24"/>
        </w:rPr>
        <w:t>A disciplinary issue</w:t>
      </w:r>
      <w:r w:rsidRPr="00920E05">
        <w:rPr>
          <w:color w:val="000000" w:themeColor="text1"/>
          <w:sz w:val="24"/>
          <w:szCs w:val="24"/>
        </w:rPr>
        <w:t xml:space="preserve"> will arise when a staff member has not behaved to the standard expected of them </w:t>
      </w:r>
    </w:p>
    <w:p w14:paraId="54AB6FA8" w14:textId="0370446A" w:rsidR="00653006" w:rsidRPr="00920E05" w:rsidRDefault="00653006" w:rsidP="00653006">
      <w:pPr>
        <w:pStyle w:val="4Bulletedcopyblue"/>
        <w:rPr>
          <w:color w:val="000000" w:themeColor="text1"/>
          <w:sz w:val="24"/>
          <w:szCs w:val="24"/>
        </w:rPr>
      </w:pPr>
      <w:r w:rsidRPr="00920E05">
        <w:rPr>
          <w:color w:val="000000" w:themeColor="text1"/>
          <w:sz w:val="24"/>
          <w:szCs w:val="24"/>
        </w:rPr>
        <w:t xml:space="preserve">Appendix 1 sets out a non-exhaustive list of examples of what we define as </w:t>
      </w:r>
      <w:r w:rsidRPr="00920E05">
        <w:rPr>
          <w:b/>
          <w:bCs/>
          <w:color w:val="000000" w:themeColor="text1"/>
          <w:sz w:val="24"/>
          <w:szCs w:val="24"/>
        </w:rPr>
        <w:t xml:space="preserve">misconduct and gross misconduct. </w:t>
      </w:r>
      <w:proofErr w:type="gramStart"/>
      <w:r w:rsidRPr="00920E05">
        <w:rPr>
          <w:color w:val="000000" w:themeColor="text1"/>
          <w:sz w:val="24"/>
          <w:szCs w:val="24"/>
        </w:rPr>
        <w:t>For the purpose of</w:t>
      </w:r>
      <w:proofErr w:type="gramEnd"/>
      <w:r w:rsidRPr="00920E05">
        <w:rPr>
          <w:color w:val="000000" w:themeColor="text1"/>
          <w:sz w:val="24"/>
          <w:szCs w:val="24"/>
        </w:rPr>
        <w:t xml:space="preserve"> this policy, misconduct does not cover staff capability or poor performance issues. These are addressed in our capability of staff policy</w:t>
      </w:r>
    </w:p>
    <w:p w14:paraId="04FD35C2" w14:textId="77777777" w:rsidR="00630BFE" w:rsidRPr="00920E05" w:rsidRDefault="00630BFE" w:rsidP="00630BFE">
      <w:pPr>
        <w:pStyle w:val="4Bulletedcopyblue"/>
        <w:numPr>
          <w:ilvl w:val="0"/>
          <w:numId w:val="0"/>
        </w:numPr>
        <w:ind w:left="340"/>
        <w:rPr>
          <w:color w:val="000000" w:themeColor="text1"/>
          <w:sz w:val="24"/>
          <w:szCs w:val="24"/>
        </w:rPr>
      </w:pPr>
    </w:p>
    <w:p w14:paraId="4FE76389" w14:textId="77777777" w:rsidR="00653006" w:rsidRPr="00920E05" w:rsidRDefault="00653006" w:rsidP="00653006">
      <w:pPr>
        <w:pStyle w:val="Heading1"/>
        <w:rPr>
          <w:color w:val="000000" w:themeColor="text1"/>
          <w:sz w:val="24"/>
          <w:szCs w:val="24"/>
        </w:rPr>
      </w:pPr>
      <w:bookmarkStart w:id="6" w:name="_Toc529375185"/>
      <w:bookmarkStart w:id="7" w:name="_Toc59452674"/>
      <w:r w:rsidRPr="00920E05">
        <w:rPr>
          <w:color w:val="000000" w:themeColor="text1"/>
          <w:sz w:val="24"/>
          <w:szCs w:val="24"/>
        </w:rPr>
        <w:t>4. Disciplinary procedures</w:t>
      </w:r>
      <w:bookmarkEnd w:id="6"/>
      <w:bookmarkEnd w:id="7"/>
      <w:r w:rsidRPr="00920E05">
        <w:rPr>
          <w:color w:val="000000" w:themeColor="text1"/>
          <w:sz w:val="24"/>
          <w:szCs w:val="24"/>
        </w:rPr>
        <w:t xml:space="preserve"> </w:t>
      </w:r>
    </w:p>
    <w:p w14:paraId="7AE260FF"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Minor disciplinary issues will be dealt with informally at first, and will be escalated only where: </w:t>
      </w:r>
    </w:p>
    <w:p w14:paraId="59B01BDC"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There has been no resolution</w:t>
      </w:r>
    </w:p>
    <w:p w14:paraId="54299F43"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The issue is more serious</w:t>
      </w:r>
    </w:p>
    <w:p w14:paraId="5BCFAD19"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There are repeated or multiple instances of misconduct</w:t>
      </w:r>
    </w:p>
    <w:p w14:paraId="4930772A"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There is suspected gross misconduct</w:t>
      </w:r>
    </w:p>
    <w:p w14:paraId="6358735A" w14:textId="4FEA1A95" w:rsidR="00653006" w:rsidRPr="00920E05" w:rsidRDefault="00653006" w:rsidP="00653006">
      <w:pPr>
        <w:rPr>
          <w:rFonts w:ascii="Arial" w:eastAsia="Arial" w:hAnsi="Arial" w:cs="Arial"/>
          <w:color w:val="000000" w:themeColor="text1"/>
        </w:rPr>
      </w:pPr>
      <w:r w:rsidRPr="00920E05">
        <w:rPr>
          <w:rFonts w:ascii="Arial" w:eastAsia="Arial" w:hAnsi="Arial" w:cs="Arial"/>
          <w:color w:val="000000" w:themeColor="text1"/>
        </w:rPr>
        <w:t xml:space="preserve">When dealing with an issue informally, </w:t>
      </w:r>
      <w:r w:rsidR="0044005F" w:rsidRPr="00920E05">
        <w:rPr>
          <w:rFonts w:ascii="Arial" w:eastAsia="Arial" w:hAnsi="Arial" w:cs="Arial"/>
          <w:color w:val="000000" w:themeColor="text1"/>
        </w:rPr>
        <w:t>the Headteacher or Assistant Headteacher</w:t>
      </w:r>
      <w:r w:rsidRPr="00920E05">
        <w:rPr>
          <w:rFonts w:ascii="Arial" w:eastAsia="Arial" w:hAnsi="Arial" w:cs="Arial"/>
          <w:color w:val="000000" w:themeColor="text1"/>
        </w:rPr>
        <w:t xml:space="preserve"> will </w:t>
      </w:r>
      <w:proofErr w:type="spellStart"/>
      <w:r w:rsidRPr="00920E05">
        <w:rPr>
          <w:rStyle w:val="1bodycopy10ptChar"/>
          <w:rFonts w:cs="Arial"/>
          <w:color w:val="000000" w:themeColor="text1"/>
        </w:rPr>
        <w:t>organise</w:t>
      </w:r>
      <w:proofErr w:type="spellEnd"/>
      <w:r w:rsidRPr="00920E05">
        <w:rPr>
          <w:rStyle w:val="1bodycopy10ptChar"/>
          <w:rFonts w:cs="Arial"/>
          <w:color w:val="000000" w:themeColor="text1"/>
        </w:rPr>
        <w:t xml:space="preserve"> a brief meeting with the employee and set out the concerns. They will remind the employee of the expected standard of </w:t>
      </w:r>
      <w:proofErr w:type="spellStart"/>
      <w:r w:rsidRPr="00920E05">
        <w:rPr>
          <w:rStyle w:val="1bodycopy10ptChar"/>
          <w:rFonts w:cs="Arial"/>
          <w:color w:val="000000" w:themeColor="text1"/>
        </w:rPr>
        <w:t>behaviour</w:t>
      </w:r>
      <w:proofErr w:type="spellEnd"/>
      <w:r w:rsidRPr="00920E05">
        <w:rPr>
          <w:rStyle w:val="1bodycopy10ptChar"/>
          <w:rFonts w:cs="Arial"/>
          <w:color w:val="000000" w:themeColor="text1"/>
        </w:rPr>
        <w:t xml:space="preserve"> and consider what support is needed to help them improve. Notes will be taken and retained</w:t>
      </w:r>
      <w:r w:rsidRPr="00920E05">
        <w:rPr>
          <w:rFonts w:ascii="Arial" w:eastAsia="Arial" w:hAnsi="Arial" w:cs="Arial"/>
          <w:color w:val="000000" w:themeColor="text1"/>
        </w:rPr>
        <w:t xml:space="preserve">. </w:t>
      </w:r>
    </w:p>
    <w:p w14:paraId="630A9793" w14:textId="77777777" w:rsidR="00ED3022" w:rsidRPr="00920E05" w:rsidRDefault="00ED3022" w:rsidP="00653006">
      <w:pPr>
        <w:rPr>
          <w:rFonts w:ascii="Arial" w:hAnsi="Arial" w:cs="Arial"/>
          <w:color w:val="000000" w:themeColor="text1"/>
        </w:rPr>
      </w:pPr>
    </w:p>
    <w:p w14:paraId="534E2F84" w14:textId="3F47087B"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If the issue cannot be dealt with informally, formal procedures will begin. The employee will be notified of this in a face-to-face meeting with </w:t>
      </w:r>
      <w:r w:rsidR="0044005F" w:rsidRPr="00920E05">
        <w:rPr>
          <w:rFonts w:cs="Arial"/>
          <w:color w:val="000000" w:themeColor="text1"/>
          <w:sz w:val="24"/>
        </w:rPr>
        <w:t xml:space="preserve">the Headteacher, </w:t>
      </w:r>
      <w:r w:rsidRPr="00920E05">
        <w:rPr>
          <w:rFonts w:cs="Arial"/>
          <w:color w:val="000000" w:themeColor="text1"/>
          <w:sz w:val="24"/>
        </w:rPr>
        <w:t xml:space="preserve">to be held in person or over video conferencing if necessary. </w:t>
      </w:r>
      <w:r w:rsidRPr="00920E05">
        <w:rPr>
          <w:rFonts w:cs="Arial"/>
          <w:color w:val="000000" w:themeColor="text1"/>
          <w:sz w:val="24"/>
          <w:lang w:val="en-GB"/>
        </w:rPr>
        <w:t xml:space="preserve">This will be followed up in writing. </w:t>
      </w:r>
    </w:p>
    <w:p w14:paraId="7981C366" w14:textId="77777777" w:rsidR="00653006" w:rsidRPr="00920E05" w:rsidRDefault="00653006" w:rsidP="00653006">
      <w:pPr>
        <w:pStyle w:val="Subhead2"/>
        <w:rPr>
          <w:rFonts w:cs="Arial"/>
          <w:color w:val="000000" w:themeColor="text1"/>
          <w:lang w:val="en-GB"/>
        </w:rPr>
      </w:pPr>
      <w:r w:rsidRPr="00920E05">
        <w:rPr>
          <w:rFonts w:cs="Arial"/>
          <w:color w:val="000000" w:themeColor="text1"/>
          <w:lang w:val="en-GB"/>
        </w:rPr>
        <w:t xml:space="preserve">4.1 Suspension </w:t>
      </w:r>
    </w:p>
    <w:p w14:paraId="02322834" w14:textId="6FC688A1"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In some circumstances it will be appropriate to suspend a member of staff temporarily, for example, where there is suspected gross misconduct. This </w:t>
      </w:r>
      <w:r w:rsidR="00E0385B" w:rsidRPr="00920E05">
        <w:rPr>
          <w:rFonts w:cs="Arial"/>
          <w:color w:val="000000" w:themeColor="text1"/>
          <w:sz w:val="24"/>
          <w:lang w:val="en-GB"/>
        </w:rPr>
        <w:t>does</w:t>
      </w:r>
      <w:r w:rsidRPr="00920E05">
        <w:rPr>
          <w:rFonts w:cs="Arial"/>
          <w:color w:val="000000" w:themeColor="text1"/>
          <w:sz w:val="24"/>
          <w:lang w:val="en-GB"/>
        </w:rPr>
        <w:t xml:space="preserve"> not </w:t>
      </w:r>
      <w:r w:rsidR="00E0385B">
        <w:rPr>
          <w:rFonts w:cs="Arial"/>
          <w:color w:val="000000" w:themeColor="text1"/>
          <w:sz w:val="24"/>
          <w:lang w:val="en-GB"/>
        </w:rPr>
        <w:t xml:space="preserve">in itself </w:t>
      </w:r>
      <w:r w:rsidRPr="00920E05">
        <w:rPr>
          <w:rFonts w:cs="Arial"/>
          <w:color w:val="000000" w:themeColor="text1"/>
          <w:sz w:val="24"/>
          <w:lang w:val="en-GB"/>
        </w:rPr>
        <w:t>amount to guilt or constitute disciplinary action.</w:t>
      </w:r>
    </w:p>
    <w:p w14:paraId="593D0803"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Where this is necessary:</w:t>
      </w:r>
    </w:p>
    <w:p w14:paraId="156952FB" w14:textId="7F6AD97D" w:rsidR="00653006" w:rsidRPr="00920E05" w:rsidRDefault="00653006" w:rsidP="00653006">
      <w:pPr>
        <w:pStyle w:val="4Bulletedcopyblue"/>
        <w:rPr>
          <w:color w:val="000000" w:themeColor="text1"/>
          <w:sz w:val="24"/>
          <w:szCs w:val="24"/>
        </w:rPr>
      </w:pPr>
      <w:r w:rsidRPr="00920E05">
        <w:rPr>
          <w:color w:val="000000" w:themeColor="text1"/>
          <w:sz w:val="24"/>
          <w:szCs w:val="24"/>
        </w:rPr>
        <w:t xml:space="preserve">The </w:t>
      </w:r>
      <w:r w:rsidR="00E0385B">
        <w:rPr>
          <w:color w:val="000000" w:themeColor="text1"/>
          <w:sz w:val="24"/>
          <w:szCs w:val="24"/>
        </w:rPr>
        <w:t>H</w:t>
      </w:r>
      <w:r w:rsidRPr="00920E05">
        <w:rPr>
          <w:color w:val="000000" w:themeColor="text1"/>
          <w:sz w:val="24"/>
          <w:szCs w:val="24"/>
        </w:rPr>
        <w:t xml:space="preserve">eadteacher must </w:t>
      </w:r>
      <w:proofErr w:type="spellStart"/>
      <w:r w:rsidRPr="00920E05">
        <w:rPr>
          <w:color w:val="000000" w:themeColor="text1"/>
          <w:sz w:val="24"/>
          <w:szCs w:val="24"/>
        </w:rPr>
        <w:t>authorise</w:t>
      </w:r>
      <w:proofErr w:type="spellEnd"/>
      <w:r w:rsidRPr="00920E05">
        <w:rPr>
          <w:color w:val="000000" w:themeColor="text1"/>
          <w:sz w:val="24"/>
          <w:szCs w:val="24"/>
        </w:rPr>
        <w:t xml:space="preserve"> the suspension. If it is the </w:t>
      </w:r>
      <w:r w:rsidR="00E0385B">
        <w:rPr>
          <w:color w:val="000000" w:themeColor="text1"/>
          <w:sz w:val="24"/>
          <w:szCs w:val="24"/>
        </w:rPr>
        <w:t>H</w:t>
      </w:r>
      <w:r w:rsidRPr="00920E05">
        <w:rPr>
          <w:color w:val="000000" w:themeColor="text1"/>
          <w:sz w:val="24"/>
          <w:szCs w:val="24"/>
        </w:rPr>
        <w:t xml:space="preserve">eadteacher who is the subject of the disciplinary procedure, the governors must </w:t>
      </w:r>
      <w:proofErr w:type="spellStart"/>
      <w:r w:rsidRPr="00920E05">
        <w:rPr>
          <w:color w:val="000000" w:themeColor="text1"/>
          <w:sz w:val="24"/>
          <w:szCs w:val="24"/>
        </w:rPr>
        <w:t>authorise</w:t>
      </w:r>
      <w:proofErr w:type="spellEnd"/>
      <w:r w:rsidRPr="00920E05">
        <w:rPr>
          <w:color w:val="000000" w:themeColor="text1"/>
          <w:sz w:val="24"/>
          <w:szCs w:val="24"/>
        </w:rPr>
        <w:t xml:space="preserve"> the suspension</w:t>
      </w:r>
    </w:p>
    <w:p w14:paraId="04A12348" w14:textId="59093648" w:rsidR="00653006" w:rsidRPr="00920E05" w:rsidRDefault="00653006" w:rsidP="00653006">
      <w:pPr>
        <w:pStyle w:val="4Bulletedcopyblue"/>
        <w:rPr>
          <w:color w:val="000000" w:themeColor="text1"/>
          <w:sz w:val="24"/>
          <w:szCs w:val="24"/>
        </w:rPr>
      </w:pPr>
      <w:r w:rsidRPr="00920E05">
        <w:rPr>
          <w:color w:val="000000" w:themeColor="text1"/>
          <w:sz w:val="24"/>
          <w:szCs w:val="24"/>
        </w:rPr>
        <w:t xml:space="preserve">The staff member will be informed of the suspension in a face-to-face meeting, held in person or over video </w:t>
      </w:r>
      <w:proofErr w:type="gramStart"/>
      <w:r w:rsidRPr="00920E05">
        <w:rPr>
          <w:color w:val="000000" w:themeColor="text1"/>
          <w:sz w:val="24"/>
          <w:szCs w:val="24"/>
        </w:rPr>
        <w:t>conferencing</w:t>
      </w:r>
      <w:proofErr w:type="gramEnd"/>
      <w:r w:rsidRPr="00920E05">
        <w:rPr>
          <w:color w:val="000000" w:themeColor="text1"/>
          <w:sz w:val="24"/>
          <w:szCs w:val="24"/>
        </w:rPr>
        <w:t xml:space="preserve"> if necessary, followed by a notification in writing within </w:t>
      </w:r>
      <w:r w:rsidR="0010374A" w:rsidRPr="00920E05">
        <w:rPr>
          <w:rStyle w:val="1bodycopy10ptChar"/>
          <w:color w:val="000000" w:themeColor="text1"/>
          <w:sz w:val="24"/>
        </w:rPr>
        <w:t xml:space="preserve">three </w:t>
      </w:r>
      <w:r w:rsidRPr="00920E05">
        <w:rPr>
          <w:color w:val="000000" w:themeColor="text1"/>
          <w:sz w:val="24"/>
          <w:szCs w:val="24"/>
        </w:rPr>
        <w:t>working days</w:t>
      </w:r>
    </w:p>
    <w:p w14:paraId="34D32832"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The employee will be permitted to be accompanied to the meeting by either a colleague or trade union representative</w:t>
      </w:r>
    </w:p>
    <w:p w14:paraId="3575D11B" w14:textId="77777777" w:rsidR="00653006" w:rsidRPr="00920E05" w:rsidRDefault="00653006" w:rsidP="00653006">
      <w:pPr>
        <w:pStyle w:val="Subhead2"/>
        <w:rPr>
          <w:rFonts w:cs="Arial"/>
          <w:color w:val="000000" w:themeColor="text1"/>
          <w:lang w:val="en-GB"/>
        </w:rPr>
      </w:pPr>
      <w:r w:rsidRPr="00920E05">
        <w:rPr>
          <w:rFonts w:cs="Arial"/>
          <w:color w:val="000000" w:themeColor="text1"/>
          <w:lang w:val="en-GB"/>
        </w:rPr>
        <w:t>4.2 Investigation</w:t>
      </w:r>
    </w:p>
    <w:p w14:paraId="03E3CDB5"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An independent investigating officer will be appointed. </w:t>
      </w:r>
    </w:p>
    <w:p w14:paraId="55574483"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Before a disciplinary hearing takes place, the investigating officer will gather the facts of the case and evidence. The investigating officer will, if necessary, hold investigatory meetings (in person or over video conferencing). </w:t>
      </w:r>
    </w:p>
    <w:p w14:paraId="0FEC326E"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The employee will be informed of the outcome of the investigation in writing. </w:t>
      </w:r>
    </w:p>
    <w:p w14:paraId="73575B75"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If the investigating officer determines that the matter should move forward to a formal disciplinary hearing a disciplinary officer will be appointed. This will be a person independent from the investigating officer.</w:t>
      </w:r>
    </w:p>
    <w:p w14:paraId="795C8BDD" w14:textId="77777777" w:rsidR="00653006" w:rsidRPr="00920E05" w:rsidRDefault="00653006" w:rsidP="00653006">
      <w:pPr>
        <w:pStyle w:val="Subhead2"/>
        <w:rPr>
          <w:rFonts w:cs="Arial"/>
          <w:color w:val="000000" w:themeColor="text1"/>
          <w:lang w:val="en-GB"/>
        </w:rPr>
      </w:pPr>
      <w:r w:rsidRPr="00920E05">
        <w:rPr>
          <w:rFonts w:cs="Arial"/>
          <w:color w:val="000000" w:themeColor="text1"/>
          <w:lang w:val="en-GB"/>
        </w:rPr>
        <w:t>4.3 Notification</w:t>
      </w:r>
    </w:p>
    <w:p w14:paraId="6E6EA0EF" w14:textId="401E8B0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If it is decided that there is a disciplinary case to answer, the employee will receive a written notification </w:t>
      </w:r>
      <w:proofErr w:type="gramStart"/>
      <w:r w:rsidR="00B27216">
        <w:rPr>
          <w:rFonts w:cs="Arial"/>
          <w:color w:val="000000" w:themeColor="text1"/>
          <w:sz w:val="24"/>
          <w:lang w:val="en-GB"/>
        </w:rPr>
        <w:t xml:space="preserve">five </w:t>
      </w:r>
      <w:r w:rsidRPr="00920E05">
        <w:rPr>
          <w:rFonts w:cs="Arial"/>
          <w:color w:val="000000" w:themeColor="text1"/>
          <w:sz w:val="24"/>
          <w:lang w:val="en-GB"/>
        </w:rPr>
        <w:t xml:space="preserve"> working</w:t>
      </w:r>
      <w:proofErr w:type="gramEnd"/>
      <w:r w:rsidRPr="00920E05">
        <w:rPr>
          <w:rFonts w:cs="Arial"/>
          <w:color w:val="000000" w:themeColor="text1"/>
          <w:sz w:val="24"/>
          <w:lang w:val="en-GB"/>
        </w:rPr>
        <w:t xml:space="preserve"> days before the hearing. The meeting could be sooner if it is agreed by both parties. The notification will include: </w:t>
      </w:r>
    </w:p>
    <w:p w14:paraId="2520D036"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lastRenderedPageBreak/>
        <w:t>Details of the alleged misconduct and its possible consequences</w:t>
      </w:r>
    </w:p>
    <w:p w14:paraId="76E063EE"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 xml:space="preserve">Copies of any written evidence, including witness statements </w:t>
      </w:r>
    </w:p>
    <w:p w14:paraId="1966AA22"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The time, date and location of the disciplinary meeting (including the details if the meeting is to be held over video conferencing, if relevant)</w:t>
      </w:r>
    </w:p>
    <w:p w14:paraId="129999D2"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 xml:space="preserve">A statement that the employee has the right to be accompanied by a colleague or a trade union representative </w:t>
      </w:r>
    </w:p>
    <w:p w14:paraId="29AEBAFF" w14:textId="77777777" w:rsidR="00653006" w:rsidRPr="00920E05" w:rsidRDefault="00653006" w:rsidP="00653006">
      <w:pPr>
        <w:pStyle w:val="4Bulletedcopyblue"/>
        <w:rPr>
          <w:color w:val="000000" w:themeColor="text1"/>
          <w:sz w:val="24"/>
          <w:szCs w:val="24"/>
        </w:rPr>
      </w:pPr>
      <w:r w:rsidRPr="00920E05">
        <w:rPr>
          <w:color w:val="000000" w:themeColor="text1"/>
          <w:sz w:val="24"/>
          <w:szCs w:val="24"/>
        </w:rPr>
        <w:t xml:space="preserve">Notification that the employer intends to call witnesses (if relevant) </w:t>
      </w:r>
    </w:p>
    <w:p w14:paraId="2F489AD6"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If the employee intends to call a witness, they should notify the employer.</w:t>
      </w:r>
    </w:p>
    <w:p w14:paraId="0F68C130" w14:textId="2EBC451C" w:rsidR="00653006" w:rsidRPr="00920E05" w:rsidRDefault="00F3763A" w:rsidP="00653006">
      <w:pPr>
        <w:pStyle w:val="1bodycopy10pt"/>
        <w:rPr>
          <w:rFonts w:cs="Arial"/>
          <w:color w:val="000000" w:themeColor="text1"/>
          <w:sz w:val="24"/>
          <w:lang w:val="en-GB"/>
        </w:rPr>
      </w:pPr>
      <w:r w:rsidRPr="00920E05">
        <w:rPr>
          <w:rFonts w:cs="Arial"/>
          <w:color w:val="000000" w:themeColor="text1"/>
          <w:sz w:val="24"/>
        </w:rPr>
        <w:t>The headteacher</w:t>
      </w:r>
      <w:r w:rsidR="00653006" w:rsidRPr="00920E05">
        <w:rPr>
          <w:rFonts w:cs="Arial"/>
          <w:i/>
          <w:iCs/>
          <w:color w:val="000000" w:themeColor="text1"/>
          <w:sz w:val="24"/>
          <w:lang w:val="en-GB"/>
        </w:rPr>
        <w:t xml:space="preserve"> </w:t>
      </w:r>
      <w:r w:rsidR="00653006" w:rsidRPr="00920E05">
        <w:rPr>
          <w:rFonts w:cs="Arial"/>
          <w:color w:val="000000" w:themeColor="text1"/>
          <w:sz w:val="24"/>
          <w:lang w:val="en-GB"/>
        </w:rPr>
        <w:t xml:space="preserve">will conduct the hearing. </w:t>
      </w:r>
    </w:p>
    <w:p w14:paraId="40C7FFD1" w14:textId="77777777" w:rsidR="00653006" w:rsidRPr="00920E05" w:rsidRDefault="00653006" w:rsidP="00653006">
      <w:pPr>
        <w:pStyle w:val="Subhead2"/>
        <w:rPr>
          <w:rFonts w:cs="Arial"/>
          <w:color w:val="000000" w:themeColor="text1"/>
          <w:lang w:val="en-GB"/>
        </w:rPr>
      </w:pPr>
      <w:r w:rsidRPr="00920E05">
        <w:rPr>
          <w:rFonts w:cs="Arial"/>
          <w:color w:val="000000" w:themeColor="text1"/>
          <w:lang w:val="en-GB"/>
        </w:rPr>
        <w:t>4.4 Disciplinary hearing</w:t>
      </w:r>
    </w:p>
    <w:p w14:paraId="53ADC34D"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Before the hearing, the employee will receive a copy of all evidence that will be relied upon during the procedure.</w:t>
      </w:r>
    </w:p>
    <w:p w14:paraId="4C2A3AA9"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At the hearing, the person conducting the hearing will explain the case against the employee and go through the evidence that has been gathered. The person may choose to have the investigating officer present the management’s case.</w:t>
      </w:r>
    </w:p>
    <w:p w14:paraId="0B194F7F"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The employee will be allowed to set out their case and answer any allegations that have been made. The employee will also be given a reasonable opportunity to ask questions, present evidence and call relevant witnesses. They will also be given an opportunity to raise points about any information provided by witnesses. </w:t>
      </w:r>
    </w:p>
    <w:p w14:paraId="650B7667"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Employees have a statutory right to be accompanied at a meeting that may result in a formal warning being issued, disciplinary action being taken, or the confirmation of either of these. </w:t>
      </w:r>
    </w:p>
    <w:p w14:paraId="03CA4143"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The employee has the right to be accompanied by a colleague or a trade union representative. Employees must make the request in advance of the meeting, to allow the school to prepare and to ensure the employer knows who the companion will be. </w:t>
      </w:r>
    </w:p>
    <w:p w14:paraId="013653C7"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If an employee’s chosen companion will not be available to meet at the proposed time, the hearing will be postponed to a time proposed by the employee, as long as the alternative time is reasonable and not more than 5 working days after the original date.</w:t>
      </w:r>
    </w:p>
    <w:p w14:paraId="1C38A1C2"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The companion can address the hearing to put and sum up the employee’s case, respond on behalf of the employee to any views expressed at the hearing and confer with the employee during the hearing. The companion does not, however, have the right to answer questions on the employee’s behalf, address the hearing if the employee does not wish it or prevent the employer from explaining their case.</w:t>
      </w:r>
    </w:p>
    <w:p w14:paraId="43A24640" w14:textId="77777777" w:rsidR="00653006" w:rsidRPr="00920E05" w:rsidRDefault="00653006" w:rsidP="00653006">
      <w:pPr>
        <w:pStyle w:val="Subhead2"/>
        <w:rPr>
          <w:rFonts w:cs="Arial"/>
          <w:color w:val="000000" w:themeColor="text1"/>
          <w:lang w:val="en-GB"/>
        </w:rPr>
      </w:pPr>
      <w:r w:rsidRPr="00920E05">
        <w:rPr>
          <w:rFonts w:cs="Arial"/>
          <w:color w:val="000000" w:themeColor="text1"/>
          <w:lang w:val="en-GB"/>
        </w:rPr>
        <w:t xml:space="preserve">4.5 Taking appropriate action </w:t>
      </w:r>
    </w:p>
    <w:p w14:paraId="436DE220" w14:textId="2BF42723"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The hearing will be adjourned and a decision about whether further disciplinary action is necessary will be taken. The employee will be informed of the decision in writing within </w:t>
      </w:r>
      <w:r w:rsidR="0049562A" w:rsidRPr="00920E05">
        <w:rPr>
          <w:rFonts w:cs="Arial"/>
          <w:color w:val="000000" w:themeColor="text1"/>
          <w:sz w:val="24"/>
        </w:rPr>
        <w:t xml:space="preserve">three </w:t>
      </w:r>
      <w:r w:rsidRPr="00920E05">
        <w:rPr>
          <w:rFonts w:cs="Arial"/>
          <w:color w:val="000000" w:themeColor="text1"/>
          <w:sz w:val="24"/>
          <w:lang w:val="en-GB"/>
        </w:rPr>
        <w:t xml:space="preserve">working days. </w:t>
      </w:r>
    </w:p>
    <w:p w14:paraId="6988B1C0"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Actions taken may be: </w:t>
      </w:r>
    </w:p>
    <w:p w14:paraId="3C180192" w14:textId="77777777" w:rsidR="00653006" w:rsidRPr="00920E05" w:rsidRDefault="00653006" w:rsidP="00653006">
      <w:pPr>
        <w:pStyle w:val="4Bulletedcopyblue"/>
        <w:rPr>
          <w:color w:val="000000" w:themeColor="text1"/>
          <w:sz w:val="24"/>
          <w:szCs w:val="24"/>
        </w:rPr>
      </w:pPr>
      <w:r w:rsidRPr="00920E05">
        <w:rPr>
          <w:b/>
          <w:color w:val="000000" w:themeColor="text1"/>
          <w:sz w:val="24"/>
          <w:szCs w:val="24"/>
        </w:rPr>
        <w:t xml:space="preserve">A verbal or informal warning </w:t>
      </w:r>
      <w:r w:rsidRPr="00920E05">
        <w:rPr>
          <w:color w:val="000000" w:themeColor="text1"/>
          <w:sz w:val="24"/>
          <w:szCs w:val="24"/>
        </w:rPr>
        <w:t xml:space="preserve">where it is decided that the action was not serious enough to warrant a formal written warning. This may be accompanied by a notification that arrangements will be put in place to improve the staff members’ </w:t>
      </w:r>
      <w:proofErr w:type="spellStart"/>
      <w:r w:rsidRPr="00920E05">
        <w:rPr>
          <w:color w:val="000000" w:themeColor="text1"/>
          <w:sz w:val="24"/>
          <w:szCs w:val="24"/>
        </w:rPr>
        <w:t>behaviour</w:t>
      </w:r>
      <w:proofErr w:type="spellEnd"/>
      <w:r w:rsidRPr="00920E05">
        <w:rPr>
          <w:color w:val="000000" w:themeColor="text1"/>
          <w:sz w:val="24"/>
          <w:szCs w:val="24"/>
        </w:rPr>
        <w:t>, such as a training course or occupational health support</w:t>
      </w:r>
    </w:p>
    <w:p w14:paraId="00010A52" w14:textId="20E399F1" w:rsidR="00653006" w:rsidRPr="00920E05" w:rsidRDefault="00653006" w:rsidP="00653006">
      <w:pPr>
        <w:pStyle w:val="4Bulletedcopyblue"/>
        <w:rPr>
          <w:color w:val="000000" w:themeColor="text1"/>
          <w:sz w:val="24"/>
          <w:szCs w:val="24"/>
        </w:rPr>
      </w:pPr>
      <w:r w:rsidRPr="00920E05">
        <w:rPr>
          <w:rFonts w:eastAsia="Arial"/>
          <w:b/>
          <w:bCs/>
          <w:color w:val="000000" w:themeColor="text1"/>
          <w:sz w:val="24"/>
          <w:szCs w:val="24"/>
        </w:rPr>
        <w:lastRenderedPageBreak/>
        <w:t>A first written warning</w:t>
      </w:r>
      <w:r w:rsidRPr="00920E05">
        <w:rPr>
          <w:rFonts w:eastAsia="Arial"/>
          <w:color w:val="000000" w:themeColor="text1"/>
          <w:sz w:val="24"/>
          <w:szCs w:val="24"/>
        </w:rPr>
        <w:t xml:space="preserve"> for a first instance of misconduct. A further instance may result in a final written warning. A first written warning will remain on the employee’s personnel file for </w:t>
      </w:r>
      <w:r w:rsidR="00345EDB" w:rsidRPr="00920E05">
        <w:rPr>
          <w:rStyle w:val="1bodycopy10ptChar"/>
          <w:color w:val="000000" w:themeColor="text1"/>
          <w:sz w:val="24"/>
        </w:rPr>
        <w:t xml:space="preserve">12 </w:t>
      </w:r>
      <w:r w:rsidRPr="00920E05">
        <w:rPr>
          <w:rFonts w:eastAsia="Arial"/>
          <w:color w:val="000000" w:themeColor="text1"/>
          <w:sz w:val="24"/>
          <w:szCs w:val="24"/>
        </w:rPr>
        <w:t xml:space="preserve">months. The written warning will explain that a further instance of misconduct or no change in </w:t>
      </w:r>
      <w:proofErr w:type="spellStart"/>
      <w:r w:rsidRPr="00920E05">
        <w:rPr>
          <w:rFonts w:eastAsia="Arial"/>
          <w:color w:val="000000" w:themeColor="text1"/>
          <w:sz w:val="24"/>
          <w:szCs w:val="24"/>
        </w:rPr>
        <w:t>behaviour</w:t>
      </w:r>
      <w:proofErr w:type="spellEnd"/>
      <w:r w:rsidRPr="00920E05">
        <w:rPr>
          <w:rFonts w:eastAsia="Arial"/>
          <w:color w:val="000000" w:themeColor="text1"/>
          <w:sz w:val="24"/>
          <w:szCs w:val="24"/>
        </w:rPr>
        <w:t xml:space="preserve"> within a given timeframe will result in a final warning</w:t>
      </w:r>
    </w:p>
    <w:p w14:paraId="42F59BD1" w14:textId="77777777" w:rsidR="00653006" w:rsidRPr="00920E05" w:rsidRDefault="00653006" w:rsidP="00653006">
      <w:pPr>
        <w:pStyle w:val="4Bulletedcopyblue"/>
        <w:rPr>
          <w:color w:val="000000" w:themeColor="text1"/>
          <w:sz w:val="24"/>
          <w:szCs w:val="24"/>
        </w:rPr>
      </w:pPr>
      <w:r w:rsidRPr="00920E05">
        <w:rPr>
          <w:rFonts w:eastAsia="Arial"/>
          <w:b/>
          <w:bCs/>
          <w:color w:val="000000" w:themeColor="text1"/>
          <w:sz w:val="24"/>
          <w:szCs w:val="24"/>
        </w:rPr>
        <w:t>A final written warning</w:t>
      </w:r>
      <w:r w:rsidRPr="00920E05">
        <w:rPr>
          <w:rFonts w:eastAsia="Arial"/>
          <w:color w:val="000000" w:themeColor="text1"/>
          <w:sz w:val="24"/>
          <w:szCs w:val="24"/>
        </w:rPr>
        <w:t xml:space="preserve"> where the employee has already received a first warning, or where the employee’s misconduct was sufficiently serious. A further instance may result in demotion or dismissal</w:t>
      </w:r>
    </w:p>
    <w:p w14:paraId="63678B53" w14:textId="77777777" w:rsidR="00653006" w:rsidRPr="00920E05" w:rsidRDefault="00653006" w:rsidP="00653006">
      <w:pPr>
        <w:pStyle w:val="4Bulletedcopyblue"/>
        <w:rPr>
          <w:color w:val="000000" w:themeColor="text1"/>
          <w:sz w:val="24"/>
          <w:szCs w:val="24"/>
        </w:rPr>
      </w:pPr>
      <w:r w:rsidRPr="00920E05">
        <w:rPr>
          <w:rFonts w:eastAsia="Arial"/>
          <w:b/>
          <w:bCs/>
          <w:color w:val="000000" w:themeColor="text1"/>
          <w:sz w:val="24"/>
          <w:szCs w:val="24"/>
        </w:rPr>
        <w:t>Dismissal</w:t>
      </w:r>
      <w:r w:rsidRPr="00920E05">
        <w:rPr>
          <w:rFonts w:eastAsia="Arial"/>
          <w:color w:val="000000" w:themeColor="text1"/>
          <w:sz w:val="24"/>
          <w:szCs w:val="24"/>
        </w:rPr>
        <w:t xml:space="preserve"> where there has been gross </w:t>
      </w:r>
      <w:proofErr w:type="gramStart"/>
      <w:r w:rsidRPr="00920E05">
        <w:rPr>
          <w:rFonts w:eastAsia="Arial"/>
          <w:color w:val="000000" w:themeColor="text1"/>
          <w:sz w:val="24"/>
          <w:szCs w:val="24"/>
        </w:rPr>
        <w:t>misconduct</w:t>
      </w:r>
      <w:proofErr w:type="gramEnd"/>
      <w:r w:rsidRPr="00920E05">
        <w:rPr>
          <w:rFonts w:eastAsia="Arial"/>
          <w:color w:val="000000" w:themeColor="text1"/>
          <w:sz w:val="24"/>
          <w:szCs w:val="24"/>
        </w:rPr>
        <w:t xml:space="preserve"> or a final written warning has already been given</w:t>
      </w:r>
    </w:p>
    <w:p w14:paraId="1658D429" w14:textId="5AB17D7D" w:rsidR="00653006" w:rsidRPr="00920E05" w:rsidRDefault="00DE4A6B" w:rsidP="00653006">
      <w:pPr>
        <w:pStyle w:val="1bodycopy10pt"/>
        <w:rPr>
          <w:rFonts w:cs="Arial"/>
          <w:color w:val="000000" w:themeColor="text1"/>
          <w:sz w:val="24"/>
          <w:lang w:val="en-GB"/>
        </w:rPr>
      </w:pPr>
      <w:r w:rsidRPr="00920E05">
        <w:rPr>
          <w:rFonts w:cs="Arial"/>
          <w:color w:val="000000" w:themeColor="text1"/>
          <w:sz w:val="24"/>
          <w:lang w:val="en-GB"/>
        </w:rPr>
        <w:t xml:space="preserve">If </w:t>
      </w:r>
      <w:r w:rsidR="00893D07" w:rsidRPr="00920E05">
        <w:rPr>
          <w:rFonts w:cs="Arial"/>
          <w:color w:val="000000" w:themeColor="text1"/>
          <w:sz w:val="24"/>
          <w:lang w:val="en-GB"/>
        </w:rPr>
        <w:t xml:space="preserve">relevant, we </w:t>
      </w:r>
      <w:r w:rsidR="00653006" w:rsidRPr="00920E05">
        <w:rPr>
          <w:rFonts w:cs="Arial"/>
          <w:color w:val="000000" w:themeColor="text1"/>
          <w:sz w:val="24"/>
          <w:lang w:val="en-GB"/>
        </w:rPr>
        <w:t xml:space="preserve">will refer a case of teacher gross misconduct to the National College for Teaching and Leadership (National College) if we believe the case is so severe that the National College should consider whether the teacher should be prevented from teaching. We will also refer cases to other relevant authorities where appropriate. </w:t>
      </w:r>
    </w:p>
    <w:p w14:paraId="68CFD6AC" w14:textId="77777777" w:rsidR="00653006" w:rsidRPr="00920E05" w:rsidRDefault="00653006" w:rsidP="00653006">
      <w:pPr>
        <w:pStyle w:val="Subhead2"/>
        <w:rPr>
          <w:rFonts w:cs="Arial"/>
          <w:color w:val="000000" w:themeColor="text1"/>
          <w:lang w:val="en-GB"/>
        </w:rPr>
      </w:pPr>
      <w:r w:rsidRPr="00920E05">
        <w:rPr>
          <w:rFonts w:cs="Arial"/>
          <w:color w:val="000000" w:themeColor="text1"/>
          <w:lang w:val="en-GB"/>
        </w:rPr>
        <w:t>4.6 Dismissal</w:t>
      </w:r>
    </w:p>
    <w:p w14:paraId="44C2ADB3" w14:textId="74DA3A0F" w:rsidR="00653006" w:rsidRPr="00920E05" w:rsidRDefault="00653006" w:rsidP="003275C2">
      <w:pPr>
        <w:rPr>
          <w:rFonts w:ascii="Arial" w:hAnsi="Arial" w:cs="Arial"/>
          <w:color w:val="000000" w:themeColor="text1"/>
        </w:rPr>
      </w:pPr>
      <w:r w:rsidRPr="00920E05">
        <w:rPr>
          <w:rFonts w:ascii="Arial" w:hAnsi="Arial" w:cs="Arial"/>
          <w:color w:val="000000" w:themeColor="text1"/>
        </w:rPr>
        <w:t xml:space="preserve">The power to decide that members of staff should no longer work at this school has </w:t>
      </w:r>
      <w:r w:rsidRPr="00920E05">
        <w:rPr>
          <w:rStyle w:val="1bodycopy10ptChar"/>
          <w:rFonts w:cs="Arial"/>
          <w:color w:val="000000" w:themeColor="text1"/>
        </w:rPr>
        <w:t xml:space="preserve">been delegated to the </w:t>
      </w:r>
      <w:r w:rsidR="007647A7">
        <w:rPr>
          <w:rStyle w:val="1bodycopy10ptChar"/>
          <w:rFonts w:cs="Arial"/>
          <w:color w:val="000000" w:themeColor="text1"/>
        </w:rPr>
        <w:t>H</w:t>
      </w:r>
      <w:r w:rsidRPr="00920E05">
        <w:rPr>
          <w:rStyle w:val="1bodycopy10ptChar"/>
          <w:rFonts w:cs="Arial"/>
          <w:color w:val="000000" w:themeColor="text1"/>
        </w:rPr>
        <w:t>eadteacher/</w:t>
      </w:r>
      <w:r w:rsidR="003275C2" w:rsidRPr="00920E05">
        <w:rPr>
          <w:rStyle w:val="1bodycopy10ptChar"/>
          <w:rFonts w:cs="Arial"/>
          <w:color w:val="000000" w:themeColor="text1"/>
        </w:rPr>
        <w:t xml:space="preserve"> and </w:t>
      </w:r>
      <w:r w:rsidRPr="00920E05">
        <w:rPr>
          <w:rStyle w:val="1bodycopy10ptChar"/>
          <w:rFonts w:cs="Arial"/>
          <w:color w:val="000000" w:themeColor="text1"/>
        </w:rPr>
        <w:t xml:space="preserve">one or more </w:t>
      </w:r>
      <w:r w:rsidR="003275C2" w:rsidRPr="00920E05">
        <w:rPr>
          <w:rStyle w:val="1bodycopy10ptChar"/>
          <w:rFonts w:cs="Arial"/>
          <w:color w:val="000000" w:themeColor="text1"/>
        </w:rPr>
        <w:t>members of the Advisory Board</w:t>
      </w:r>
      <w:r w:rsidRPr="00920E05">
        <w:rPr>
          <w:rFonts w:ascii="Arial" w:hAnsi="Arial" w:cs="Arial"/>
          <w:color w:val="000000" w:themeColor="text1"/>
        </w:rPr>
        <w:t xml:space="preserve"> </w:t>
      </w:r>
    </w:p>
    <w:p w14:paraId="7B8E8723" w14:textId="77777777" w:rsidR="00653006" w:rsidRPr="00920E05" w:rsidRDefault="00653006" w:rsidP="00653006">
      <w:pPr>
        <w:pStyle w:val="Subhead2"/>
        <w:rPr>
          <w:rFonts w:cs="Arial"/>
          <w:color w:val="000000" w:themeColor="text1"/>
          <w:lang w:val="en-GB"/>
        </w:rPr>
      </w:pPr>
      <w:r w:rsidRPr="00920E05">
        <w:rPr>
          <w:rFonts w:cs="Arial"/>
          <w:color w:val="000000" w:themeColor="text1"/>
          <w:lang w:val="en-GB"/>
        </w:rPr>
        <w:t>4.7 Appeals process</w:t>
      </w:r>
    </w:p>
    <w:p w14:paraId="25E34520" w14:textId="7F490218" w:rsidR="00653006" w:rsidRPr="00920E05" w:rsidRDefault="00653006" w:rsidP="00653006">
      <w:pPr>
        <w:pStyle w:val="1bodycopy10pt"/>
        <w:rPr>
          <w:rFonts w:cs="Arial"/>
          <w:color w:val="000000" w:themeColor="text1"/>
          <w:sz w:val="24"/>
        </w:rPr>
      </w:pPr>
      <w:r w:rsidRPr="00920E05">
        <w:rPr>
          <w:rFonts w:cs="Arial"/>
          <w:color w:val="000000" w:themeColor="text1"/>
          <w:sz w:val="24"/>
          <w:lang w:val="en-GB"/>
        </w:rPr>
        <w:t>The employee has the right to ap</w:t>
      </w:r>
      <w:r w:rsidRPr="00920E05">
        <w:rPr>
          <w:rFonts w:cs="Arial"/>
          <w:color w:val="000000" w:themeColor="text1"/>
          <w:sz w:val="24"/>
        </w:rPr>
        <w:t xml:space="preserve">peal any sanction. Appeals must be made in writing within </w:t>
      </w:r>
      <w:r w:rsidR="00A26722" w:rsidRPr="00920E05">
        <w:rPr>
          <w:rFonts w:cs="Arial"/>
          <w:color w:val="000000" w:themeColor="text1"/>
          <w:sz w:val="24"/>
        </w:rPr>
        <w:t>five</w:t>
      </w:r>
      <w:r w:rsidRPr="00920E05">
        <w:rPr>
          <w:rFonts w:cs="Arial"/>
          <w:color w:val="000000" w:themeColor="text1"/>
          <w:sz w:val="24"/>
        </w:rPr>
        <w:t xml:space="preserve"> working days of the decision, setting out at the same time the grounds for appeal.</w:t>
      </w:r>
    </w:p>
    <w:p w14:paraId="1ADF9666" w14:textId="77777777" w:rsidR="00653006" w:rsidRPr="00920E05" w:rsidRDefault="00653006" w:rsidP="00653006">
      <w:pPr>
        <w:pStyle w:val="1bodycopy10pt"/>
        <w:rPr>
          <w:rFonts w:cs="Arial"/>
          <w:color w:val="000000" w:themeColor="text1"/>
          <w:sz w:val="24"/>
        </w:rPr>
      </w:pPr>
      <w:r w:rsidRPr="00920E05">
        <w:rPr>
          <w:rFonts w:cs="Arial"/>
          <w:color w:val="000000" w:themeColor="text1"/>
          <w:sz w:val="24"/>
        </w:rPr>
        <w:t>A disciplinary appeals officer/panel will be appointed.</w:t>
      </w:r>
    </w:p>
    <w:p w14:paraId="1797AD25" w14:textId="48389C27" w:rsidR="00653006" w:rsidRPr="00920E05" w:rsidRDefault="00653006" w:rsidP="00653006">
      <w:pPr>
        <w:pStyle w:val="1bodycopy10pt"/>
        <w:rPr>
          <w:rFonts w:cs="Arial"/>
          <w:color w:val="000000" w:themeColor="text1"/>
          <w:sz w:val="24"/>
        </w:rPr>
      </w:pPr>
      <w:r w:rsidRPr="00920E05">
        <w:rPr>
          <w:rFonts w:cs="Arial"/>
          <w:color w:val="000000" w:themeColor="text1"/>
          <w:sz w:val="24"/>
        </w:rPr>
        <w:t xml:space="preserve">The appeal will be dealt with impartially and by senior leaders or </w:t>
      </w:r>
      <w:r w:rsidR="00A26722" w:rsidRPr="00920E05">
        <w:rPr>
          <w:rFonts w:cs="Arial"/>
          <w:color w:val="000000" w:themeColor="text1"/>
          <w:sz w:val="24"/>
        </w:rPr>
        <w:t>members of the Advisory Board</w:t>
      </w:r>
      <w:r w:rsidRPr="00920E05">
        <w:rPr>
          <w:rFonts w:cs="Arial"/>
          <w:color w:val="000000" w:themeColor="text1"/>
          <w:sz w:val="24"/>
        </w:rPr>
        <w:t xml:space="preserve"> who have not previously been involved in the case. </w:t>
      </w:r>
    </w:p>
    <w:p w14:paraId="30DA14EC" w14:textId="713D0372" w:rsidR="00653006" w:rsidRPr="00920E05" w:rsidRDefault="00653006" w:rsidP="00653006">
      <w:pPr>
        <w:pStyle w:val="1bodycopy10pt"/>
        <w:rPr>
          <w:rFonts w:cs="Arial"/>
          <w:color w:val="000000" w:themeColor="text1"/>
          <w:sz w:val="24"/>
        </w:rPr>
      </w:pPr>
      <w:r w:rsidRPr="00920E05">
        <w:rPr>
          <w:rFonts w:cs="Arial"/>
          <w:color w:val="000000" w:themeColor="text1"/>
          <w:sz w:val="24"/>
        </w:rPr>
        <w:t xml:space="preserve">The employee will be informed in writing of the results of the appeal hearing within </w:t>
      </w:r>
      <w:r w:rsidR="00A26722" w:rsidRPr="00920E05">
        <w:rPr>
          <w:rFonts w:cs="Arial"/>
          <w:color w:val="000000" w:themeColor="text1"/>
          <w:sz w:val="24"/>
        </w:rPr>
        <w:t>three</w:t>
      </w:r>
      <w:r w:rsidRPr="00920E05">
        <w:rPr>
          <w:rFonts w:cs="Arial"/>
          <w:color w:val="000000" w:themeColor="text1"/>
          <w:sz w:val="24"/>
        </w:rPr>
        <w:t xml:space="preserve"> working days.</w:t>
      </w:r>
    </w:p>
    <w:p w14:paraId="33BFBBCB"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If the employee who is subject to disciplinary procedures raises a grievance about something unrelated to the disciplinary, consideration will be given to pausing the disciplinary while the grievance is addressed. </w:t>
      </w:r>
    </w:p>
    <w:p w14:paraId="5D94394E" w14:textId="77777777" w:rsidR="00653006" w:rsidRPr="00920E05" w:rsidRDefault="00653006" w:rsidP="00653006">
      <w:pPr>
        <w:pStyle w:val="Heading1"/>
        <w:rPr>
          <w:color w:val="000000" w:themeColor="text1"/>
          <w:sz w:val="24"/>
          <w:szCs w:val="24"/>
        </w:rPr>
      </w:pPr>
      <w:bookmarkStart w:id="8" w:name="_Toc529375186"/>
      <w:bookmarkStart w:id="9" w:name="_Toc59452675"/>
      <w:r w:rsidRPr="00920E05">
        <w:rPr>
          <w:color w:val="000000" w:themeColor="text1"/>
          <w:sz w:val="24"/>
          <w:szCs w:val="24"/>
        </w:rPr>
        <w:t>5. Record keeping</w:t>
      </w:r>
      <w:bookmarkEnd w:id="8"/>
      <w:bookmarkEnd w:id="9"/>
    </w:p>
    <w:p w14:paraId="1A674805"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Minutes will be kept of all interviews and meetings. Where possible, these will be confirmed as an accurate reflection of what was discussed during the meeting.</w:t>
      </w:r>
    </w:p>
    <w:p w14:paraId="0742A3C3" w14:textId="53B18C53" w:rsidR="00653006" w:rsidRPr="006C50A0" w:rsidRDefault="00653006" w:rsidP="00653006">
      <w:pPr>
        <w:pStyle w:val="1bodycopy10pt"/>
        <w:rPr>
          <w:rFonts w:cs="Arial"/>
          <w:color w:val="000000" w:themeColor="text1"/>
          <w:sz w:val="24"/>
        </w:rPr>
      </w:pPr>
      <w:r w:rsidRPr="00920E05">
        <w:rPr>
          <w:rFonts w:cs="Arial"/>
          <w:color w:val="000000" w:themeColor="text1"/>
          <w:sz w:val="24"/>
        </w:rPr>
        <w:t xml:space="preserve">Records of all materials relating to the disciplinary process will be kept securely, only for as long as necessary and in line with data protection law, our privacy notices </w:t>
      </w:r>
      <w:r w:rsidRPr="006C50A0">
        <w:rPr>
          <w:rFonts w:cs="Arial"/>
          <w:color w:val="000000" w:themeColor="text1"/>
          <w:sz w:val="24"/>
        </w:rPr>
        <w:t>and records management policy</w:t>
      </w:r>
      <w:r w:rsidR="00630BFE" w:rsidRPr="006C50A0">
        <w:rPr>
          <w:rFonts w:cs="Arial"/>
          <w:color w:val="000000" w:themeColor="text1"/>
          <w:sz w:val="24"/>
        </w:rPr>
        <w:t>.</w:t>
      </w:r>
    </w:p>
    <w:p w14:paraId="22912F4E" w14:textId="77777777" w:rsidR="00653006" w:rsidRPr="00920E05" w:rsidRDefault="00653006" w:rsidP="00653006">
      <w:pPr>
        <w:pStyle w:val="1bodycopy10pt"/>
        <w:rPr>
          <w:rFonts w:cs="Arial"/>
          <w:color w:val="000000" w:themeColor="text1"/>
          <w:sz w:val="24"/>
          <w:lang w:val="en-GB"/>
        </w:rPr>
      </w:pPr>
      <w:r w:rsidRPr="006C50A0">
        <w:rPr>
          <w:rFonts w:cs="Arial"/>
          <w:color w:val="000000" w:themeColor="text1"/>
          <w:sz w:val="24"/>
          <w:lang w:val="en-GB"/>
        </w:rPr>
        <w:t>If disciplinary action is taken, a record of this will be added to the employee’s personnel</w:t>
      </w:r>
      <w:r w:rsidRPr="00920E05">
        <w:rPr>
          <w:rFonts w:cs="Arial"/>
          <w:color w:val="000000" w:themeColor="text1"/>
          <w:sz w:val="24"/>
          <w:lang w:val="en-GB"/>
        </w:rPr>
        <w:t xml:space="preserve"> file. </w:t>
      </w:r>
    </w:p>
    <w:p w14:paraId="36D09768" w14:textId="77777777"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We will disclose any proven disciplinary offences by a staff member if a reference is requested by a future employer.</w:t>
      </w:r>
    </w:p>
    <w:p w14:paraId="7B4D42F9" w14:textId="77777777" w:rsidR="00653006" w:rsidRPr="00920E05" w:rsidRDefault="00653006" w:rsidP="00653006">
      <w:pPr>
        <w:pStyle w:val="Heading1"/>
        <w:rPr>
          <w:color w:val="000000" w:themeColor="text1"/>
          <w:sz w:val="24"/>
          <w:szCs w:val="24"/>
        </w:rPr>
      </w:pPr>
      <w:bookmarkStart w:id="10" w:name="_Toc529375187"/>
      <w:bookmarkStart w:id="11" w:name="_Toc59452676"/>
      <w:r w:rsidRPr="00920E05">
        <w:rPr>
          <w:color w:val="000000" w:themeColor="text1"/>
          <w:sz w:val="24"/>
          <w:szCs w:val="24"/>
        </w:rPr>
        <w:t>6. Monitoring arrangements</w:t>
      </w:r>
      <w:bookmarkEnd w:id="10"/>
      <w:bookmarkEnd w:id="11"/>
      <w:r w:rsidRPr="00920E05">
        <w:rPr>
          <w:color w:val="000000" w:themeColor="text1"/>
          <w:sz w:val="24"/>
          <w:szCs w:val="24"/>
        </w:rPr>
        <w:t xml:space="preserve"> </w:t>
      </w:r>
    </w:p>
    <w:p w14:paraId="5E0F54A0" w14:textId="77B7D58B" w:rsidR="00653006" w:rsidRPr="00920E05" w:rsidRDefault="00653006" w:rsidP="00653006">
      <w:pPr>
        <w:pStyle w:val="1bodycopy10pt"/>
        <w:rPr>
          <w:rFonts w:cs="Arial"/>
          <w:color w:val="000000" w:themeColor="text1"/>
          <w:sz w:val="24"/>
          <w:lang w:val="en-GB"/>
        </w:rPr>
      </w:pPr>
      <w:r w:rsidRPr="00920E05">
        <w:rPr>
          <w:rFonts w:cs="Arial"/>
          <w:color w:val="000000" w:themeColor="text1"/>
          <w:sz w:val="24"/>
          <w:lang w:val="en-GB"/>
        </w:rPr>
        <w:t xml:space="preserve">This policy will be reviewed every </w:t>
      </w:r>
      <w:r w:rsidR="007647A7" w:rsidRPr="00920E05">
        <w:rPr>
          <w:rStyle w:val="1bodycopy10ptChar"/>
          <w:rFonts w:cs="Arial"/>
          <w:color w:val="000000" w:themeColor="text1"/>
          <w:sz w:val="24"/>
        </w:rPr>
        <w:t>year</w:t>
      </w:r>
      <w:r w:rsidR="007647A7" w:rsidRPr="00920E05">
        <w:rPr>
          <w:rFonts w:cs="Arial"/>
          <w:color w:val="000000" w:themeColor="text1"/>
          <w:sz w:val="24"/>
          <w:lang w:val="en-GB"/>
        </w:rPr>
        <w:t xml:space="preserve"> but</w:t>
      </w:r>
      <w:r w:rsidRPr="00920E05">
        <w:rPr>
          <w:rFonts w:cs="Arial"/>
          <w:color w:val="000000" w:themeColor="text1"/>
          <w:sz w:val="24"/>
          <w:lang w:val="en-GB"/>
        </w:rPr>
        <w:t xml:space="preserve"> can be revised as needed. </w:t>
      </w:r>
    </w:p>
    <w:p w14:paraId="38C5B609" w14:textId="77777777" w:rsidR="00630BFE" w:rsidRPr="005178E7" w:rsidRDefault="00630BFE" w:rsidP="00653006">
      <w:pPr>
        <w:pStyle w:val="Heading1"/>
        <w:rPr>
          <w:sz w:val="24"/>
          <w:szCs w:val="24"/>
        </w:rPr>
      </w:pPr>
      <w:bookmarkStart w:id="12" w:name="_Toc529375188"/>
      <w:bookmarkStart w:id="13" w:name="_Toc59452677"/>
    </w:p>
    <w:p w14:paraId="7156F204" w14:textId="570A149D" w:rsidR="00653006" w:rsidRPr="006C50A0" w:rsidRDefault="00653006" w:rsidP="00653006">
      <w:pPr>
        <w:pStyle w:val="Heading1"/>
        <w:rPr>
          <w:color w:val="auto"/>
          <w:sz w:val="24"/>
          <w:szCs w:val="24"/>
        </w:rPr>
      </w:pPr>
      <w:r w:rsidRPr="006C50A0">
        <w:rPr>
          <w:color w:val="auto"/>
          <w:sz w:val="24"/>
          <w:szCs w:val="24"/>
        </w:rPr>
        <w:lastRenderedPageBreak/>
        <w:t>7. Links with other policies</w:t>
      </w:r>
      <w:bookmarkEnd w:id="12"/>
      <w:bookmarkEnd w:id="13"/>
      <w:r w:rsidRPr="006C50A0">
        <w:rPr>
          <w:color w:val="auto"/>
          <w:sz w:val="24"/>
          <w:szCs w:val="24"/>
        </w:rPr>
        <w:t xml:space="preserve"> </w:t>
      </w:r>
    </w:p>
    <w:p w14:paraId="2F8F774B" w14:textId="77777777" w:rsidR="00653006" w:rsidRPr="005178E7" w:rsidRDefault="00653006" w:rsidP="00653006">
      <w:pPr>
        <w:pStyle w:val="1bodycopy10pt"/>
        <w:rPr>
          <w:rFonts w:cs="Arial"/>
          <w:sz w:val="24"/>
          <w:lang w:val="en-GB"/>
        </w:rPr>
      </w:pPr>
      <w:r w:rsidRPr="005178E7">
        <w:rPr>
          <w:rFonts w:cs="Arial"/>
          <w:sz w:val="24"/>
          <w:lang w:val="en-GB"/>
        </w:rPr>
        <w:t>This policy links with our policies on:</w:t>
      </w:r>
    </w:p>
    <w:p w14:paraId="2DE04B31" w14:textId="77777777" w:rsidR="00653006" w:rsidRPr="005178E7" w:rsidRDefault="00653006" w:rsidP="00653006">
      <w:pPr>
        <w:pStyle w:val="4Bulletedcopyblue"/>
        <w:rPr>
          <w:sz w:val="24"/>
          <w:szCs w:val="24"/>
        </w:rPr>
      </w:pPr>
      <w:r w:rsidRPr="005178E7">
        <w:rPr>
          <w:sz w:val="24"/>
          <w:szCs w:val="24"/>
        </w:rPr>
        <w:t xml:space="preserve">Staff code of conduct </w:t>
      </w:r>
    </w:p>
    <w:p w14:paraId="02AB3036" w14:textId="77777777" w:rsidR="00653006" w:rsidRPr="005178E7" w:rsidRDefault="00653006" w:rsidP="00653006">
      <w:pPr>
        <w:pStyle w:val="4Bulletedcopyblue"/>
        <w:rPr>
          <w:sz w:val="24"/>
          <w:szCs w:val="24"/>
        </w:rPr>
      </w:pPr>
      <w:r w:rsidRPr="005178E7">
        <w:rPr>
          <w:sz w:val="24"/>
          <w:szCs w:val="24"/>
        </w:rPr>
        <w:t xml:space="preserve">Staff grievance procedures </w:t>
      </w:r>
    </w:p>
    <w:p w14:paraId="7C65335F" w14:textId="77777777" w:rsidR="00653006" w:rsidRPr="005178E7" w:rsidRDefault="00653006" w:rsidP="00653006">
      <w:pPr>
        <w:pStyle w:val="4Bulletedcopyblue"/>
        <w:rPr>
          <w:sz w:val="24"/>
          <w:szCs w:val="24"/>
        </w:rPr>
      </w:pPr>
      <w:r w:rsidRPr="005178E7">
        <w:rPr>
          <w:sz w:val="24"/>
          <w:szCs w:val="24"/>
        </w:rPr>
        <w:t>Equality</w:t>
      </w:r>
    </w:p>
    <w:p w14:paraId="5170C6B6" w14:textId="77777777" w:rsidR="00653006" w:rsidRPr="005178E7" w:rsidRDefault="00653006" w:rsidP="00653006">
      <w:pPr>
        <w:pStyle w:val="4Bulletedcopyblue"/>
        <w:rPr>
          <w:sz w:val="24"/>
          <w:szCs w:val="24"/>
        </w:rPr>
      </w:pPr>
      <w:r w:rsidRPr="005178E7">
        <w:rPr>
          <w:sz w:val="24"/>
          <w:szCs w:val="24"/>
        </w:rPr>
        <w:t xml:space="preserve">Safeguarding </w:t>
      </w:r>
    </w:p>
    <w:p w14:paraId="6E8426FB" w14:textId="77777777" w:rsidR="00653006" w:rsidRPr="005178E7" w:rsidRDefault="00653006" w:rsidP="00653006">
      <w:pPr>
        <w:pStyle w:val="4Bulletedcopyblue"/>
        <w:rPr>
          <w:sz w:val="24"/>
          <w:szCs w:val="24"/>
        </w:rPr>
      </w:pPr>
      <w:r w:rsidRPr="005178E7">
        <w:rPr>
          <w:sz w:val="24"/>
          <w:szCs w:val="24"/>
        </w:rPr>
        <w:t xml:space="preserve">E-safety </w:t>
      </w:r>
    </w:p>
    <w:p w14:paraId="5ED8567B" w14:textId="77777777" w:rsidR="00653006" w:rsidRPr="005178E7" w:rsidRDefault="00653006" w:rsidP="00653006">
      <w:pPr>
        <w:pStyle w:val="4Bulletedcopyblue"/>
        <w:rPr>
          <w:sz w:val="24"/>
          <w:szCs w:val="24"/>
        </w:rPr>
      </w:pPr>
      <w:r w:rsidRPr="005178E7">
        <w:rPr>
          <w:sz w:val="24"/>
          <w:szCs w:val="24"/>
        </w:rPr>
        <w:t>Privacy notice for the school workforce</w:t>
      </w:r>
    </w:p>
    <w:p w14:paraId="74288D1B" w14:textId="77777777" w:rsidR="00653006" w:rsidRPr="005178E7" w:rsidRDefault="00653006" w:rsidP="00653006">
      <w:pPr>
        <w:rPr>
          <w:rFonts w:ascii="Arial" w:hAnsi="Arial" w:cs="Arial"/>
        </w:rPr>
      </w:pPr>
    </w:p>
    <w:p w14:paraId="52BA43F6" w14:textId="77777777" w:rsidR="00653006" w:rsidRPr="005178E7" w:rsidRDefault="00653006" w:rsidP="00653006">
      <w:pPr>
        <w:rPr>
          <w:rFonts w:ascii="Arial" w:hAnsi="Arial" w:cs="Arial"/>
        </w:rPr>
      </w:pPr>
    </w:p>
    <w:p w14:paraId="4ECE17A6" w14:textId="77777777" w:rsidR="00653006" w:rsidRPr="005178E7" w:rsidRDefault="00653006" w:rsidP="00653006">
      <w:pPr>
        <w:rPr>
          <w:rFonts w:ascii="Arial" w:hAnsi="Arial" w:cs="Arial"/>
        </w:rPr>
      </w:pPr>
    </w:p>
    <w:p w14:paraId="536E08A1" w14:textId="77777777" w:rsidR="00653006" w:rsidRPr="005178E7" w:rsidRDefault="00653006" w:rsidP="00653006">
      <w:pPr>
        <w:rPr>
          <w:rFonts w:ascii="Arial" w:hAnsi="Arial" w:cs="Arial"/>
        </w:rPr>
      </w:pPr>
    </w:p>
    <w:p w14:paraId="3F4DF3B6" w14:textId="77777777" w:rsidR="00653006" w:rsidRPr="005178E7" w:rsidRDefault="00653006" w:rsidP="00653006">
      <w:pPr>
        <w:pStyle w:val="Heading3"/>
        <w:rPr>
          <w:szCs w:val="24"/>
        </w:rPr>
      </w:pPr>
      <w:r w:rsidRPr="005178E7">
        <w:rPr>
          <w:szCs w:val="24"/>
        </w:rPr>
        <w:br w:type="page"/>
      </w:r>
      <w:bookmarkStart w:id="14" w:name="_Toc529375189"/>
      <w:bookmarkStart w:id="15" w:name="_Toc59452678"/>
      <w:r w:rsidRPr="005178E7">
        <w:rPr>
          <w:szCs w:val="24"/>
        </w:rPr>
        <w:lastRenderedPageBreak/>
        <w:t xml:space="preserve">Appendix 1: instances and </w:t>
      </w:r>
      <w:proofErr w:type="spellStart"/>
      <w:r w:rsidRPr="005178E7">
        <w:rPr>
          <w:szCs w:val="24"/>
        </w:rPr>
        <w:t>behaviours</w:t>
      </w:r>
      <w:proofErr w:type="spellEnd"/>
      <w:r w:rsidRPr="005178E7">
        <w:rPr>
          <w:szCs w:val="24"/>
        </w:rPr>
        <w:t xml:space="preserve"> classed as misconduct</w:t>
      </w:r>
      <w:bookmarkEnd w:id="14"/>
      <w:bookmarkEnd w:id="15"/>
      <w:r w:rsidRPr="005178E7">
        <w:rPr>
          <w:szCs w:val="24"/>
        </w:rPr>
        <w:t xml:space="preserve"> </w:t>
      </w:r>
    </w:p>
    <w:p w14:paraId="2C8B642F" w14:textId="77777777" w:rsidR="00653006" w:rsidRPr="005178E7" w:rsidRDefault="00653006" w:rsidP="00653006">
      <w:pPr>
        <w:pStyle w:val="1bodycopy10pt"/>
        <w:rPr>
          <w:rFonts w:cs="Arial"/>
          <w:sz w:val="24"/>
          <w:lang w:val="en-GB"/>
        </w:rPr>
      </w:pPr>
      <w:r w:rsidRPr="005178E7">
        <w:rPr>
          <w:rFonts w:cs="Arial"/>
          <w:sz w:val="24"/>
          <w:lang w:val="en-GB"/>
        </w:rPr>
        <w:t xml:space="preserve">The following lists are not exhaustive. </w:t>
      </w:r>
    </w:p>
    <w:p w14:paraId="7A8F3B75" w14:textId="77777777" w:rsidR="00653006" w:rsidRPr="005178E7" w:rsidRDefault="00653006" w:rsidP="00653006">
      <w:pPr>
        <w:spacing w:after="160" w:line="259" w:lineRule="auto"/>
        <w:rPr>
          <w:rFonts w:ascii="Arial" w:hAnsi="Arial" w:cs="Arial"/>
        </w:rPr>
      </w:pPr>
      <w:r w:rsidRPr="005178E7">
        <w:rPr>
          <w:rFonts w:ascii="Arial" w:eastAsia="Arial" w:hAnsi="Arial" w:cs="Arial"/>
        </w:rPr>
        <w:t xml:space="preserve">Instances of misconduct include: </w:t>
      </w:r>
    </w:p>
    <w:p w14:paraId="63E8F648" w14:textId="614E9FA3" w:rsidR="00653006" w:rsidRPr="005178E7" w:rsidRDefault="00653006" w:rsidP="00653006">
      <w:pPr>
        <w:pStyle w:val="4Bulletedcopyblue"/>
        <w:rPr>
          <w:sz w:val="24"/>
          <w:szCs w:val="24"/>
        </w:rPr>
      </w:pPr>
      <w:proofErr w:type="spellStart"/>
      <w:r w:rsidRPr="005178E7">
        <w:rPr>
          <w:sz w:val="24"/>
          <w:szCs w:val="24"/>
        </w:rPr>
        <w:t>Unauthorised</w:t>
      </w:r>
      <w:proofErr w:type="spellEnd"/>
      <w:r w:rsidRPr="005178E7">
        <w:rPr>
          <w:sz w:val="24"/>
          <w:szCs w:val="24"/>
        </w:rPr>
        <w:t xml:space="preserve"> absence or persistent lateness</w:t>
      </w:r>
    </w:p>
    <w:p w14:paraId="7B3D0EE1" w14:textId="77777777" w:rsidR="00653006" w:rsidRPr="005178E7" w:rsidRDefault="00653006" w:rsidP="00653006">
      <w:pPr>
        <w:pStyle w:val="4Bulletedcopyblue"/>
        <w:rPr>
          <w:sz w:val="24"/>
          <w:szCs w:val="24"/>
        </w:rPr>
      </w:pPr>
      <w:r w:rsidRPr="005178E7">
        <w:rPr>
          <w:sz w:val="24"/>
          <w:szCs w:val="24"/>
        </w:rPr>
        <w:t xml:space="preserve">Using bad language in front of pupils </w:t>
      </w:r>
    </w:p>
    <w:p w14:paraId="7070CF10" w14:textId="77777777" w:rsidR="00653006" w:rsidRPr="005178E7" w:rsidRDefault="00653006" w:rsidP="00653006">
      <w:pPr>
        <w:pStyle w:val="4Bulletedcopyblue"/>
        <w:rPr>
          <w:sz w:val="24"/>
          <w:szCs w:val="24"/>
        </w:rPr>
      </w:pPr>
      <w:r w:rsidRPr="005178E7">
        <w:rPr>
          <w:sz w:val="24"/>
          <w:szCs w:val="24"/>
        </w:rPr>
        <w:t>Failure to follow the policies, practices and requirements of the school</w:t>
      </w:r>
    </w:p>
    <w:p w14:paraId="32C4866F" w14:textId="77777777" w:rsidR="00653006" w:rsidRPr="005178E7" w:rsidRDefault="00653006" w:rsidP="00653006">
      <w:pPr>
        <w:pStyle w:val="4Bulletedcopyblue"/>
        <w:rPr>
          <w:sz w:val="24"/>
          <w:szCs w:val="24"/>
        </w:rPr>
      </w:pPr>
      <w:r w:rsidRPr="005178E7">
        <w:rPr>
          <w:sz w:val="24"/>
          <w:szCs w:val="24"/>
        </w:rPr>
        <w:t xml:space="preserve">Unsatisfactory standards of work (not related to capability) </w:t>
      </w:r>
    </w:p>
    <w:p w14:paraId="38662046" w14:textId="77777777" w:rsidR="00653006" w:rsidRPr="005178E7" w:rsidRDefault="00653006" w:rsidP="00653006">
      <w:pPr>
        <w:pStyle w:val="4Bulletedcopyblue"/>
        <w:rPr>
          <w:sz w:val="24"/>
          <w:szCs w:val="24"/>
        </w:rPr>
      </w:pPr>
      <w:r w:rsidRPr="005178E7">
        <w:rPr>
          <w:sz w:val="24"/>
          <w:szCs w:val="24"/>
        </w:rPr>
        <w:t xml:space="preserve">Inappropriate use of school facilities </w:t>
      </w:r>
    </w:p>
    <w:p w14:paraId="40F0F000" w14:textId="77777777" w:rsidR="00653006" w:rsidRPr="005178E7" w:rsidRDefault="00653006" w:rsidP="00653006">
      <w:pPr>
        <w:pStyle w:val="4Bulletedcopyblue"/>
        <w:rPr>
          <w:sz w:val="24"/>
          <w:szCs w:val="24"/>
        </w:rPr>
      </w:pPr>
      <w:r w:rsidRPr="005178E7">
        <w:rPr>
          <w:sz w:val="24"/>
          <w:szCs w:val="24"/>
        </w:rPr>
        <w:t xml:space="preserve">Failure to comply with reasonable instructions from senior staff </w:t>
      </w:r>
    </w:p>
    <w:p w14:paraId="76341048" w14:textId="77777777" w:rsidR="00653006" w:rsidRPr="005178E7" w:rsidRDefault="00653006" w:rsidP="00653006">
      <w:pPr>
        <w:spacing w:after="160" w:line="259" w:lineRule="auto"/>
        <w:rPr>
          <w:rFonts w:ascii="Arial" w:hAnsi="Arial" w:cs="Arial"/>
        </w:rPr>
      </w:pPr>
      <w:r w:rsidRPr="005178E7">
        <w:rPr>
          <w:rFonts w:ascii="Arial" w:eastAsia="Arial" w:hAnsi="Arial" w:cs="Arial"/>
        </w:rPr>
        <w:t xml:space="preserve">Instances of gross misconduct include: </w:t>
      </w:r>
    </w:p>
    <w:p w14:paraId="466183A8" w14:textId="77777777" w:rsidR="00653006" w:rsidRPr="005178E7" w:rsidRDefault="00653006" w:rsidP="00653006">
      <w:pPr>
        <w:pStyle w:val="4Bulletedcopyblue"/>
        <w:rPr>
          <w:sz w:val="24"/>
          <w:szCs w:val="24"/>
        </w:rPr>
      </w:pPr>
      <w:r w:rsidRPr="005178E7">
        <w:rPr>
          <w:sz w:val="24"/>
          <w:szCs w:val="24"/>
        </w:rPr>
        <w:t>Physical violence or assault</w:t>
      </w:r>
    </w:p>
    <w:p w14:paraId="26049448" w14:textId="77777777" w:rsidR="00653006" w:rsidRPr="005178E7" w:rsidRDefault="00653006" w:rsidP="00653006">
      <w:pPr>
        <w:pStyle w:val="4Bulletedcopyblue"/>
        <w:rPr>
          <w:sz w:val="24"/>
          <w:szCs w:val="24"/>
        </w:rPr>
      </w:pPr>
      <w:r w:rsidRPr="005178E7">
        <w:rPr>
          <w:sz w:val="24"/>
          <w:szCs w:val="24"/>
        </w:rPr>
        <w:t xml:space="preserve">Discrimination, harassment, </w:t>
      </w:r>
      <w:proofErr w:type="spellStart"/>
      <w:r w:rsidRPr="005178E7">
        <w:rPr>
          <w:sz w:val="24"/>
          <w:szCs w:val="24"/>
        </w:rPr>
        <w:t>victimisation</w:t>
      </w:r>
      <w:proofErr w:type="spellEnd"/>
      <w:r w:rsidRPr="005178E7">
        <w:rPr>
          <w:sz w:val="24"/>
          <w:szCs w:val="24"/>
        </w:rPr>
        <w:t xml:space="preserve"> and/or bullying of pupils, colleagues or visitors</w:t>
      </w:r>
    </w:p>
    <w:p w14:paraId="18B9563D" w14:textId="77777777" w:rsidR="00653006" w:rsidRPr="005178E7" w:rsidRDefault="00653006" w:rsidP="00653006">
      <w:pPr>
        <w:pStyle w:val="4Bulletedcopyblue"/>
        <w:rPr>
          <w:sz w:val="24"/>
          <w:szCs w:val="24"/>
        </w:rPr>
      </w:pPr>
      <w:r w:rsidRPr="005178E7">
        <w:rPr>
          <w:sz w:val="24"/>
          <w:szCs w:val="24"/>
        </w:rPr>
        <w:t xml:space="preserve">Theft </w:t>
      </w:r>
    </w:p>
    <w:p w14:paraId="192E31F6" w14:textId="77777777" w:rsidR="00653006" w:rsidRPr="005178E7" w:rsidRDefault="00653006" w:rsidP="00653006">
      <w:pPr>
        <w:pStyle w:val="4Bulletedcopyblue"/>
        <w:rPr>
          <w:sz w:val="24"/>
          <w:szCs w:val="24"/>
        </w:rPr>
      </w:pPr>
      <w:r w:rsidRPr="005178E7">
        <w:rPr>
          <w:sz w:val="24"/>
          <w:szCs w:val="24"/>
        </w:rPr>
        <w:t xml:space="preserve">Sexual offences or misconduct </w:t>
      </w:r>
    </w:p>
    <w:p w14:paraId="1C3F6F01" w14:textId="77777777" w:rsidR="00653006" w:rsidRPr="005178E7" w:rsidRDefault="00653006" w:rsidP="00653006">
      <w:pPr>
        <w:pStyle w:val="4Bulletedcopyblue"/>
        <w:rPr>
          <w:sz w:val="24"/>
          <w:szCs w:val="24"/>
        </w:rPr>
      </w:pPr>
      <w:r w:rsidRPr="005178E7">
        <w:rPr>
          <w:sz w:val="24"/>
          <w:szCs w:val="24"/>
        </w:rPr>
        <w:t xml:space="preserve">Inappropriate relationships with pupils or any other actions that would be classed as a serious safeguarding issue </w:t>
      </w:r>
    </w:p>
    <w:p w14:paraId="48923B86" w14:textId="77777777" w:rsidR="00653006" w:rsidRPr="005178E7" w:rsidRDefault="00653006" w:rsidP="00653006">
      <w:pPr>
        <w:pStyle w:val="4Bulletedcopyblue"/>
        <w:rPr>
          <w:sz w:val="24"/>
          <w:szCs w:val="24"/>
        </w:rPr>
      </w:pPr>
      <w:r w:rsidRPr="005178E7">
        <w:rPr>
          <w:sz w:val="24"/>
          <w:szCs w:val="24"/>
        </w:rPr>
        <w:t xml:space="preserve">Serious breaches of confidentiality </w:t>
      </w:r>
    </w:p>
    <w:p w14:paraId="2D026C6E" w14:textId="77777777" w:rsidR="00653006" w:rsidRPr="005178E7" w:rsidRDefault="00653006" w:rsidP="00653006">
      <w:pPr>
        <w:pStyle w:val="4Bulletedcopyblue"/>
        <w:rPr>
          <w:sz w:val="24"/>
          <w:szCs w:val="24"/>
        </w:rPr>
      </w:pPr>
      <w:r w:rsidRPr="005178E7">
        <w:rPr>
          <w:sz w:val="24"/>
          <w:szCs w:val="24"/>
        </w:rPr>
        <w:t xml:space="preserve">Deliberately acting in a way that will cause damage to the school’s reputation </w:t>
      </w:r>
    </w:p>
    <w:p w14:paraId="51068F40" w14:textId="77777777" w:rsidR="00653006" w:rsidRPr="005178E7" w:rsidRDefault="00653006" w:rsidP="00653006">
      <w:pPr>
        <w:pStyle w:val="4Bulletedcopyblue"/>
        <w:rPr>
          <w:sz w:val="24"/>
          <w:szCs w:val="24"/>
        </w:rPr>
      </w:pPr>
      <w:r w:rsidRPr="005178E7">
        <w:rPr>
          <w:sz w:val="24"/>
          <w:szCs w:val="24"/>
        </w:rPr>
        <w:t>Deliberately damaging school property</w:t>
      </w:r>
    </w:p>
    <w:p w14:paraId="03B27B8C" w14:textId="77777777" w:rsidR="00653006" w:rsidRPr="005178E7" w:rsidRDefault="00FA6AB2" w:rsidP="00653006">
      <w:pPr>
        <w:pStyle w:val="1bodycopy10pt"/>
        <w:rPr>
          <w:rFonts w:cs="Arial"/>
          <w:sz w:val="24"/>
          <w:lang w:val="en-GB"/>
        </w:rPr>
      </w:pPr>
      <w:hyperlink r:id="rId12" w:history="1">
        <w:r w:rsidR="00653006" w:rsidRPr="005178E7">
          <w:rPr>
            <w:rStyle w:val="Hyperlink"/>
            <w:rFonts w:cs="Arial"/>
            <w:sz w:val="24"/>
          </w:rPr>
          <w:t>Teacher misconduct guidance</w:t>
        </w:r>
      </w:hyperlink>
      <w:r w:rsidR="00653006" w:rsidRPr="005178E7">
        <w:rPr>
          <w:rFonts w:eastAsia="Arial" w:cs="Arial"/>
          <w:sz w:val="24"/>
          <w:lang w:val="en-GB"/>
        </w:rPr>
        <w:t xml:space="preserve"> from the National College explains that, among other things, the following offences will be serious enough to warrant prohibition of teaching: </w:t>
      </w:r>
    </w:p>
    <w:p w14:paraId="713A4F8C" w14:textId="77777777" w:rsidR="00653006" w:rsidRPr="005178E7" w:rsidRDefault="00653006" w:rsidP="00653006">
      <w:pPr>
        <w:pStyle w:val="4Bulletedcopyblue"/>
        <w:rPr>
          <w:sz w:val="24"/>
          <w:szCs w:val="24"/>
        </w:rPr>
      </w:pPr>
      <w:r w:rsidRPr="005178E7">
        <w:rPr>
          <w:sz w:val="24"/>
          <w:szCs w:val="24"/>
        </w:rPr>
        <w:t xml:space="preserve">Serious departure from the personal and professional conduct elements of the Teachers’ Standards </w:t>
      </w:r>
    </w:p>
    <w:p w14:paraId="650A95B5" w14:textId="77777777" w:rsidR="00653006" w:rsidRPr="005178E7" w:rsidRDefault="00653006" w:rsidP="00653006">
      <w:pPr>
        <w:pStyle w:val="4Bulletedcopyblue"/>
        <w:rPr>
          <w:sz w:val="24"/>
          <w:szCs w:val="24"/>
        </w:rPr>
      </w:pPr>
      <w:r w:rsidRPr="005178E7">
        <w:rPr>
          <w:sz w:val="24"/>
          <w:szCs w:val="24"/>
        </w:rPr>
        <w:t>Misconduct seriously affecting the education and/or wellbeing of pupils, and particularly where there is a continuing risk</w:t>
      </w:r>
    </w:p>
    <w:p w14:paraId="621E37AA" w14:textId="77777777" w:rsidR="00653006" w:rsidRPr="005178E7" w:rsidRDefault="00653006" w:rsidP="00653006">
      <w:pPr>
        <w:pStyle w:val="4Bulletedcopyblue"/>
        <w:rPr>
          <w:sz w:val="24"/>
          <w:szCs w:val="24"/>
        </w:rPr>
      </w:pPr>
      <w:r w:rsidRPr="005178E7">
        <w:rPr>
          <w:sz w:val="24"/>
          <w:szCs w:val="24"/>
        </w:rPr>
        <w:t xml:space="preserve">Actions or </w:t>
      </w:r>
      <w:proofErr w:type="spellStart"/>
      <w:r w:rsidRPr="005178E7">
        <w:rPr>
          <w:sz w:val="24"/>
          <w:szCs w:val="24"/>
        </w:rPr>
        <w:t>behaviours</w:t>
      </w:r>
      <w:proofErr w:type="spellEnd"/>
      <w:r w:rsidRPr="005178E7">
        <w:rPr>
          <w:sz w:val="24"/>
          <w:szCs w:val="24"/>
        </w:rPr>
        <w:t xml:space="preserve"> that undermine fundamental British values</w:t>
      </w:r>
    </w:p>
    <w:p w14:paraId="3C4A58B6" w14:textId="77777777" w:rsidR="00653006" w:rsidRPr="005178E7" w:rsidRDefault="00653006" w:rsidP="00653006">
      <w:pPr>
        <w:pStyle w:val="4Bulletedcopyblue"/>
        <w:rPr>
          <w:sz w:val="24"/>
          <w:szCs w:val="24"/>
        </w:rPr>
      </w:pPr>
      <w:r w:rsidRPr="005178E7">
        <w:rPr>
          <w:sz w:val="24"/>
          <w:szCs w:val="24"/>
        </w:rPr>
        <w:t>Abuse of position or trust (particularly involving vulnerable pupils) or violation of the rights of pupils</w:t>
      </w:r>
    </w:p>
    <w:p w14:paraId="0B3A23CC" w14:textId="77777777" w:rsidR="00653006" w:rsidRPr="005178E7" w:rsidRDefault="00653006" w:rsidP="00653006">
      <w:pPr>
        <w:pStyle w:val="4Bulletedcopyblue"/>
        <w:rPr>
          <w:sz w:val="24"/>
          <w:szCs w:val="24"/>
        </w:rPr>
      </w:pPr>
      <w:r w:rsidRPr="005178E7">
        <w:rPr>
          <w:sz w:val="24"/>
          <w:szCs w:val="24"/>
        </w:rPr>
        <w:t xml:space="preserve">Sustained or serious bullying, or other deliberate </w:t>
      </w:r>
      <w:proofErr w:type="spellStart"/>
      <w:r w:rsidRPr="005178E7">
        <w:rPr>
          <w:sz w:val="24"/>
          <w:szCs w:val="24"/>
        </w:rPr>
        <w:t>behaviour</w:t>
      </w:r>
      <w:proofErr w:type="spellEnd"/>
      <w:r w:rsidRPr="005178E7">
        <w:rPr>
          <w:sz w:val="24"/>
          <w:szCs w:val="24"/>
        </w:rPr>
        <w:t xml:space="preserve"> that undermines pupils, the profession, the school or colleagues</w:t>
      </w:r>
    </w:p>
    <w:bookmarkEnd w:id="1"/>
    <w:p w14:paraId="507C0F3E" w14:textId="77777777" w:rsidR="00653006" w:rsidRPr="005178E7" w:rsidRDefault="00653006" w:rsidP="00653006">
      <w:pPr>
        <w:pStyle w:val="Heading1"/>
        <w:rPr>
          <w:rFonts w:asciiTheme="minorHAnsi" w:hAnsiTheme="minorHAnsi"/>
          <w:sz w:val="24"/>
          <w:szCs w:val="24"/>
        </w:rPr>
      </w:pPr>
    </w:p>
    <w:p w14:paraId="120DF5D1" w14:textId="6B7610D2" w:rsidR="00EC2C25" w:rsidRPr="005178E7" w:rsidRDefault="00EC2C25" w:rsidP="00630A2B">
      <w:pPr>
        <w:rPr>
          <w:rFonts w:asciiTheme="minorHAnsi" w:hAnsiTheme="minorHAnsi"/>
        </w:rPr>
      </w:pPr>
    </w:p>
    <w:sectPr w:rsidR="00EC2C25" w:rsidRPr="005178E7" w:rsidSect="00A23694">
      <w:headerReference w:type="even" r:id="rId13"/>
      <w:headerReference w:type="default" r:id="rId14"/>
      <w:footerReference w:type="even" r:id="rId15"/>
      <w:footerReference w:type="default" r:id="rId16"/>
      <w:pgSz w:w="11906" w:h="16838"/>
      <w:pgMar w:top="1418" w:right="1134" w:bottom="1191"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34515" w14:textId="77777777" w:rsidR="00AE6CE6" w:rsidRDefault="00AE6CE6" w:rsidP="008829D6">
      <w:r>
        <w:separator/>
      </w:r>
    </w:p>
  </w:endnote>
  <w:endnote w:type="continuationSeparator" w:id="0">
    <w:p w14:paraId="382C6DC0" w14:textId="77777777" w:rsidR="00AE6CE6" w:rsidRDefault="00AE6CE6" w:rsidP="008829D6">
      <w:r>
        <w:continuationSeparator/>
      </w:r>
    </w:p>
  </w:endnote>
  <w:endnote w:type="continuationNotice" w:id="1">
    <w:p w14:paraId="5F230273" w14:textId="77777777" w:rsidR="00AE6CE6" w:rsidRDefault="00AE6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76A2"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20ED76" w14:textId="77777777" w:rsidR="00A94812" w:rsidRDefault="00A94812" w:rsidP="008829D6">
    <w:pPr>
      <w:pStyle w:val="Footer"/>
      <w:tabs>
        <w:tab w:val="clear" w:pos="4320"/>
        <w:tab w:val="clear" w:pos="8640"/>
        <w:tab w:val="center" w:pos="4819"/>
        <w:tab w:val="right" w:pos="9638"/>
      </w:tabs>
      <w:ind w:right="360"/>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10FFE" w14:textId="77777777" w:rsidR="00A94812" w:rsidRDefault="00A94812" w:rsidP="00A567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5E79">
      <w:rPr>
        <w:rStyle w:val="PageNumber"/>
        <w:noProof/>
      </w:rPr>
      <w:t>1</w:t>
    </w:r>
    <w:r>
      <w:rPr>
        <w:rStyle w:val="PageNumber"/>
      </w:rPr>
      <w:fldChar w:fldCharType="end"/>
    </w:r>
  </w:p>
  <w:p w14:paraId="521F6E6C" w14:textId="77777777" w:rsidR="00A94812" w:rsidRDefault="00A94812" w:rsidP="008829D6">
    <w:pPr>
      <w:ind w:right="360"/>
    </w:pPr>
    <w:r>
      <w:t xml:space="preserve">76 </w:t>
    </w:r>
    <w:proofErr w:type="spellStart"/>
    <w:r>
      <w:t>Freelands</w:t>
    </w:r>
    <w:proofErr w:type="spellEnd"/>
    <w:r>
      <w:t xml:space="preserve"> Road, Bromley, Kent, BR1 3HY</w:t>
    </w:r>
  </w:p>
  <w:p w14:paraId="1ADBF556" w14:textId="77777777" w:rsidR="00A94812" w:rsidRPr="008829D6" w:rsidRDefault="00A94812" w:rsidP="00A23694">
    <w:pPr>
      <w:ind w:right="-1"/>
    </w:pPr>
    <w:r w:rsidRPr="008829D6">
      <w:rPr>
        <w:rFonts w:ascii="Times" w:hAnsi="Times"/>
        <w:i/>
      </w:rPr>
      <w:t xml:space="preserve">Tel:0208 460 0181       </w:t>
    </w:r>
    <w:r>
      <w:rPr>
        <w:rFonts w:ascii="Times" w:hAnsi="Times"/>
        <w:i/>
      </w:rPr>
      <w:tab/>
    </w:r>
    <w:r>
      <w:rPr>
        <w:rFonts w:ascii="Times" w:hAnsi="Times"/>
        <w:i/>
      </w:rPr>
      <w:tab/>
    </w:r>
    <w:r>
      <w:rPr>
        <w:rFonts w:ascii="Times" w:hAnsi="Times"/>
        <w:i/>
      </w:rPr>
      <w:tab/>
    </w:r>
    <w:r>
      <w:rPr>
        <w:rFonts w:ascii="Times" w:hAnsi="Times"/>
        <w:i/>
      </w:rPr>
      <w:tab/>
      <w:t xml:space="preserve">      </w:t>
    </w:r>
    <w:r w:rsidR="00A23694">
      <w:rPr>
        <w:rFonts w:ascii="Times" w:hAnsi="Times"/>
        <w:i/>
      </w:rPr>
      <w:t xml:space="preserve">      </w:t>
    </w:r>
    <w:r w:rsidRPr="008829D6">
      <w:rPr>
        <w:rFonts w:ascii="Times" w:hAnsi="Times"/>
        <w:i/>
      </w:rPr>
      <w:t xml:space="preserve"> </w:t>
    </w:r>
    <w:proofErr w:type="gramStart"/>
    <w:r w:rsidRPr="008829D6">
      <w:rPr>
        <w:rFonts w:ascii="Times" w:hAnsi="Times"/>
        <w:i/>
      </w:rPr>
      <w:t>email:sen@thetutorialfoundation.co.uk</w:t>
    </w:r>
    <w:proofErr w:type="gramEnd"/>
    <w:r w:rsidRPr="008829D6">
      <w:tab/>
    </w:r>
    <w:r w:rsidRPr="008829D6">
      <w:tab/>
    </w:r>
    <w:r w:rsidRPr="008829D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3843C" w14:textId="77777777" w:rsidR="00AE6CE6" w:rsidRDefault="00AE6CE6" w:rsidP="008829D6">
      <w:r>
        <w:separator/>
      </w:r>
    </w:p>
  </w:footnote>
  <w:footnote w:type="continuationSeparator" w:id="0">
    <w:p w14:paraId="65937C85" w14:textId="77777777" w:rsidR="00AE6CE6" w:rsidRDefault="00AE6CE6" w:rsidP="008829D6">
      <w:r>
        <w:continuationSeparator/>
      </w:r>
    </w:p>
  </w:footnote>
  <w:footnote w:type="continuationNotice" w:id="1">
    <w:p w14:paraId="7FB27E45" w14:textId="77777777" w:rsidR="00AE6CE6" w:rsidRDefault="00AE6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EEE8F" w14:textId="77777777" w:rsidR="00A94812" w:rsidRDefault="00A94812" w:rsidP="00DD3DE6">
    <w:pPr>
      <w:pStyle w:val="Header"/>
      <w:tabs>
        <w:tab w:val="clear" w:pos="4320"/>
        <w:tab w:val="clear" w:pos="8640"/>
        <w:tab w:val="center" w:pos="4819"/>
        <w:tab w:val="right" w:pos="9638"/>
      </w:tabs>
    </w:pPr>
    <w:r>
      <w:t>[Type text]</w:t>
    </w:r>
    <w:r>
      <w:tab/>
      <w:t>[Type text]</w:t>
    </w:r>
    <w:r>
      <w:tab/>
      <w:t>[Type text]</w:t>
    </w:r>
  </w:p>
  <w:p w14:paraId="7552BBB0" w14:textId="77777777" w:rsidR="00A94812" w:rsidRDefault="00A948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C1DB1" w14:textId="7F21CF86" w:rsidR="00F2033F" w:rsidRDefault="00485E79" w:rsidP="00DD3DE6">
    <w:pPr>
      <w:rPr>
        <w:rFonts w:ascii="Times" w:hAnsi="Times"/>
      </w:rPr>
    </w:pPr>
    <w:r w:rsidRPr="007618A4">
      <w:rPr>
        <w:rFonts w:ascii="Arial" w:hAnsi="Arial" w:cs="Arial"/>
        <w:noProof/>
        <w:color w:val="C0504D" w:themeColor="accent2"/>
        <w:lang w:val="en-US" w:eastAsia="en-US"/>
      </w:rPr>
      <w:drawing>
        <wp:anchor distT="0" distB="0" distL="114300" distR="114300" simplePos="0" relativeHeight="251658240" behindDoc="0" locked="0" layoutInCell="1" allowOverlap="1" wp14:anchorId="6FDAAC33" wp14:editId="3584CBE1">
          <wp:simplePos x="0" y="0"/>
          <wp:positionH relativeFrom="column">
            <wp:posOffset>5867400</wp:posOffset>
          </wp:positionH>
          <wp:positionV relativeFrom="paragraph">
            <wp:posOffset>-7620</wp:posOffset>
          </wp:positionV>
          <wp:extent cx="541655" cy="614045"/>
          <wp:effectExtent l="0" t="0" r="0" b="0"/>
          <wp:wrapNone/>
          <wp:docPr id="8" name="Picture 8" descr="https://thetutorialfoundation.co.uk/wp-content/uploads/2019/01/TF_day_school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etutorialfoundation.co.uk/wp-content/uploads/2019/01/TF_day_school_ic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655" cy="614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F6C386" w14:textId="77777777" w:rsidR="00123C67" w:rsidRDefault="00123C67" w:rsidP="00DD3DE6">
    <w:pPr>
      <w:rPr>
        <w:rFonts w:ascii="Times" w:hAnsi="Times"/>
      </w:rPr>
    </w:pPr>
    <w:r>
      <w:rPr>
        <w:rFonts w:ascii="Times" w:hAnsi="Times"/>
      </w:rPr>
      <w:t>Staff Disciplinary Procedure Policy</w:t>
    </w:r>
  </w:p>
  <w:p w14:paraId="4E3BBA9C" w14:textId="459400FD" w:rsidR="00A94812" w:rsidRPr="008A4A08" w:rsidRDefault="008A4A08" w:rsidP="00DD3DE6">
    <w:pPr>
      <w:rPr>
        <w:rFonts w:ascii="Times" w:hAnsi="Times"/>
      </w:rPr>
    </w:pP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Pr>
        <w:rFonts w:ascii="Times" w:hAnsi="Times"/>
      </w:rPr>
      <w:tab/>
    </w:r>
    <w:r w:rsidR="00A94812" w:rsidRPr="008A4A08">
      <w:rPr>
        <w:rFonts w:ascii="Times" w:hAnsi="Times"/>
      </w:rPr>
      <w:t>T</w:t>
    </w:r>
    <w:r>
      <w:rPr>
        <w:rFonts w:ascii="Times" w:hAnsi="Times"/>
      </w:rPr>
      <w:t>he</w:t>
    </w:r>
    <w:r>
      <w:rPr>
        <w:rFonts w:ascii="Times" w:hAnsi="Times"/>
      </w:rPr>
      <w:tab/>
    </w:r>
    <w:r>
      <w:rPr>
        <w:rFonts w:ascii="Times" w:hAnsi="Times"/>
      </w:rPr>
      <w:tab/>
    </w:r>
    <w:r>
      <w:rPr>
        <w:rFonts w:ascii="Times" w:hAnsi="Times"/>
      </w:rPr>
      <w:tab/>
    </w:r>
  </w:p>
  <w:p w14:paraId="6472E30E" w14:textId="07813EBF" w:rsidR="00A94812" w:rsidRPr="008A4A08" w:rsidRDefault="00EC2C25" w:rsidP="00F2033F">
    <w:pPr>
      <w:rPr>
        <w:rFonts w:ascii="Times" w:hAnsi="Times"/>
      </w:rPr>
    </w:pPr>
    <w:r>
      <w:rPr>
        <w:rFonts w:ascii="Times" w:hAnsi="Times"/>
      </w:rPr>
      <w:t>May 202</w:t>
    </w:r>
    <w:r w:rsidR="00FA6AB2">
      <w:rPr>
        <w:rFonts w:ascii="Times" w:hAnsi="Times"/>
      </w:rPr>
      <w:t>4</w:t>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F2033F">
      <w:rPr>
        <w:rFonts w:ascii="Times" w:hAnsi="Times"/>
      </w:rPr>
      <w:tab/>
    </w:r>
    <w:r w:rsidR="00A94812" w:rsidRPr="008A4A08">
      <w:rPr>
        <w:rFonts w:ascii="Times" w:hAnsi="Times"/>
      </w:rPr>
      <w:t xml:space="preserve">Tutorial Foundation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DEE25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D35AEE"/>
    <w:multiLevelType w:val="hybridMultilevel"/>
    <w:tmpl w:val="0FB28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F71E1D"/>
    <w:multiLevelType w:val="hybridMultilevel"/>
    <w:tmpl w:val="DF208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A13766"/>
    <w:multiLevelType w:val="hybridMultilevel"/>
    <w:tmpl w:val="0B1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436B1"/>
    <w:multiLevelType w:val="hybridMultilevel"/>
    <w:tmpl w:val="B85651F8"/>
    <w:lvl w:ilvl="0" w:tplc="4FDC43C4">
      <w:start w:val="1"/>
      <w:numFmt w:val="bullet"/>
      <w:pStyle w:val="4Bulletedcopyblue"/>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58837797">
    <w:abstractNumId w:val="0"/>
  </w:num>
  <w:num w:numId="2" w16cid:durableId="1287542009">
    <w:abstractNumId w:val="2"/>
  </w:num>
  <w:num w:numId="3" w16cid:durableId="1393503928">
    <w:abstractNumId w:val="3"/>
  </w:num>
  <w:num w:numId="4" w16cid:durableId="1143547709">
    <w:abstractNumId w:val="1"/>
  </w:num>
  <w:num w:numId="5" w16cid:durableId="1221743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3F"/>
    <w:rsid w:val="00035F9E"/>
    <w:rsid w:val="00092DD3"/>
    <w:rsid w:val="000C35DA"/>
    <w:rsid w:val="0010374A"/>
    <w:rsid w:val="00123C67"/>
    <w:rsid w:val="001251FF"/>
    <w:rsid w:val="00132462"/>
    <w:rsid w:val="00150701"/>
    <w:rsid w:val="00170A8D"/>
    <w:rsid w:val="00186F79"/>
    <w:rsid w:val="00192193"/>
    <w:rsid w:val="001D6956"/>
    <w:rsid w:val="001F4433"/>
    <w:rsid w:val="00231816"/>
    <w:rsid w:val="0025748C"/>
    <w:rsid w:val="00271BE9"/>
    <w:rsid w:val="00286298"/>
    <w:rsid w:val="002B25F8"/>
    <w:rsid w:val="003275C2"/>
    <w:rsid w:val="00345EDB"/>
    <w:rsid w:val="0034702B"/>
    <w:rsid w:val="00372F06"/>
    <w:rsid w:val="003879FE"/>
    <w:rsid w:val="003C3C2D"/>
    <w:rsid w:val="003C6A3D"/>
    <w:rsid w:val="004234B8"/>
    <w:rsid w:val="0044005F"/>
    <w:rsid w:val="00454911"/>
    <w:rsid w:val="00485E79"/>
    <w:rsid w:val="0049562A"/>
    <w:rsid w:val="004D204E"/>
    <w:rsid w:val="00501F69"/>
    <w:rsid w:val="00515EE7"/>
    <w:rsid w:val="005178E7"/>
    <w:rsid w:val="005541B8"/>
    <w:rsid w:val="00570019"/>
    <w:rsid w:val="005A79A9"/>
    <w:rsid w:val="005B019C"/>
    <w:rsid w:val="00621D1B"/>
    <w:rsid w:val="00630A2B"/>
    <w:rsid w:val="00630BFE"/>
    <w:rsid w:val="00640D86"/>
    <w:rsid w:val="00641AEF"/>
    <w:rsid w:val="00653006"/>
    <w:rsid w:val="006C50A0"/>
    <w:rsid w:val="006E0A1E"/>
    <w:rsid w:val="006E3002"/>
    <w:rsid w:val="00710BBD"/>
    <w:rsid w:val="0075311B"/>
    <w:rsid w:val="007647A7"/>
    <w:rsid w:val="00780AF2"/>
    <w:rsid w:val="00784C35"/>
    <w:rsid w:val="007953F2"/>
    <w:rsid w:val="008202BE"/>
    <w:rsid w:val="00821267"/>
    <w:rsid w:val="008221B5"/>
    <w:rsid w:val="00826DA8"/>
    <w:rsid w:val="00830603"/>
    <w:rsid w:val="008829D6"/>
    <w:rsid w:val="00893D07"/>
    <w:rsid w:val="008A4A08"/>
    <w:rsid w:val="008B542D"/>
    <w:rsid w:val="00920E05"/>
    <w:rsid w:val="009631B2"/>
    <w:rsid w:val="009A3DDF"/>
    <w:rsid w:val="009B311A"/>
    <w:rsid w:val="009E5227"/>
    <w:rsid w:val="00A23694"/>
    <w:rsid w:val="00A26722"/>
    <w:rsid w:val="00A56769"/>
    <w:rsid w:val="00A94812"/>
    <w:rsid w:val="00AE6CE6"/>
    <w:rsid w:val="00AE6D69"/>
    <w:rsid w:val="00B07347"/>
    <w:rsid w:val="00B27216"/>
    <w:rsid w:val="00B33397"/>
    <w:rsid w:val="00B43E64"/>
    <w:rsid w:val="00B440AC"/>
    <w:rsid w:val="00B55407"/>
    <w:rsid w:val="00B90B00"/>
    <w:rsid w:val="00B914B5"/>
    <w:rsid w:val="00BD7C7B"/>
    <w:rsid w:val="00BF2F5B"/>
    <w:rsid w:val="00BF410D"/>
    <w:rsid w:val="00C33865"/>
    <w:rsid w:val="00C360A5"/>
    <w:rsid w:val="00C953BB"/>
    <w:rsid w:val="00CC75F9"/>
    <w:rsid w:val="00D12B53"/>
    <w:rsid w:val="00D5288C"/>
    <w:rsid w:val="00DA5903"/>
    <w:rsid w:val="00DD3DE6"/>
    <w:rsid w:val="00DE4A6B"/>
    <w:rsid w:val="00E0385B"/>
    <w:rsid w:val="00E456B2"/>
    <w:rsid w:val="00E5338E"/>
    <w:rsid w:val="00E67420"/>
    <w:rsid w:val="00E90F61"/>
    <w:rsid w:val="00EA3A27"/>
    <w:rsid w:val="00EC2C25"/>
    <w:rsid w:val="00EC6E76"/>
    <w:rsid w:val="00ED3022"/>
    <w:rsid w:val="00F2033F"/>
    <w:rsid w:val="00F3763A"/>
    <w:rsid w:val="00F71187"/>
    <w:rsid w:val="00F74A2B"/>
    <w:rsid w:val="00F92A13"/>
    <w:rsid w:val="00FA6AB2"/>
    <w:rsid w:val="00FB0E33"/>
    <w:rsid w:val="00FD2A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E3CD06"/>
  <w15:docId w15:val="{7CDA35A2-B0A4-4BAE-B5EA-2DB7CEDD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8"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uiPriority w:val="8"/>
    <w:qFormat/>
    <w:rsid w:val="00653006"/>
    <w:pPr>
      <w:spacing w:before="120" w:after="120"/>
      <w:outlineLvl w:val="0"/>
    </w:pPr>
    <w:rPr>
      <w:rFonts w:ascii="Arial" w:eastAsia="Calibri" w:hAnsi="Arial" w:cs="Arial"/>
      <w:b/>
      <w:color w:val="FF1F64"/>
      <w:sz w:val="28"/>
      <w:szCs w:val="36"/>
      <w:lang w:eastAsia="en-US"/>
    </w:rPr>
  </w:style>
  <w:style w:type="paragraph" w:styleId="Heading3">
    <w:name w:val="heading 3"/>
    <w:basedOn w:val="Normal"/>
    <w:next w:val="1bodycopy10pt"/>
    <w:link w:val="Heading3Char"/>
    <w:uiPriority w:val="9"/>
    <w:qFormat/>
    <w:rsid w:val="00653006"/>
    <w:pPr>
      <w:keepNext/>
      <w:keepLines/>
      <w:spacing w:before="120" w:after="120" w:line="259" w:lineRule="auto"/>
      <w:outlineLvl w:val="2"/>
    </w:pPr>
    <w:rPr>
      <w:rFonts w:ascii="Arial" w:eastAsia="MS Gothic" w:hAnsi="Arial" w:cs="Arial"/>
      <w:b/>
      <w:bCs/>
      <w:color w:val="7F7F7F"/>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E6D69"/>
    <w:rPr>
      <w:rFonts w:ascii="Tahoma" w:hAnsi="Tahoma" w:cs="Tahoma"/>
      <w:sz w:val="16"/>
      <w:szCs w:val="16"/>
    </w:rPr>
  </w:style>
  <w:style w:type="paragraph" w:styleId="Header">
    <w:name w:val="header"/>
    <w:basedOn w:val="Normal"/>
    <w:link w:val="HeaderChar"/>
    <w:uiPriority w:val="99"/>
    <w:rsid w:val="008829D6"/>
    <w:pPr>
      <w:tabs>
        <w:tab w:val="center" w:pos="4320"/>
        <w:tab w:val="right" w:pos="8640"/>
      </w:tabs>
    </w:pPr>
  </w:style>
  <w:style w:type="character" w:customStyle="1" w:styleId="HeaderChar">
    <w:name w:val="Header Char"/>
    <w:link w:val="Header"/>
    <w:uiPriority w:val="99"/>
    <w:rsid w:val="008829D6"/>
    <w:rPr>
      <w:sz w:val="24"/>
      <w:szCs w:val="24"/>
      <w:lang w:eastAsia="en-GB"/>
    </w:rPr>
  </w:style>
  <w:style w:type="paragraph" w:styleId="Footer">
    <w:name w:val="footer"/>
    <w:basedOn w:val="Normal"/>
    <w:link w:val="FooterChar"/>
    <w:rsid w:val="008829D6"/>
    <w:pPr>
      <w:tabs>
        <w:tab w:val="center" w:pos="4320"/>
        <w:tab w:val="right" w:pos="8640"/>
      </w:tabs>
    </w:pPr>
  </w:style>
  <w:style w:type="character" w:customStyle="1" w:styleId="FooterChar">
    <w:name w:val="Footer Char"/>
    <w:link w:val="Footer"/>
    <w:rsid w:val="008829D6"/>
    <w:rPr>
      <w:sz w:val="24"/>
      <w:szCs w:val="24"/>
      <w:lang w:eastAsia="en-GB"/>
    </w:rPr>
  </w:style>
  <w:style w:type="character" w:styleId="PageNumber">
    <w:name w:val="page number"/>
    <w:rsid w:val="008829D6"/>
  </w:style>
  <w:style w:type="paragraph" w:styleId="ListParagraph">
    <w:name w:val="List Paragraph"/>
    <w:basedOn w:val="Normal"/>
    <w:uiPriority w:val="72"/>
    <w:unhideWhenUsed/>
    <w:rsid w:val="00454911"/>
    <w:pPr>
      <w:ind w:left="720"/>
      <w:contextualSpacing/>
    </w:pPr>
  </w:style>
  <w:style w:type="character" w:customStyle="1" w:styleId="Heading1Char">
    <w:name w:val="Heading 1 Char"/>
    <w:basedOn w:val="DefaultParagraphFont"/>
    <w:link w:val="Heading1"/>
    <w:uiPriority w:val="8"/>
    <w:rsid w:val="00653006"/>
    <w:rPr>
      <w:rFonts w:ascii="Arial" w:eastAsia="Calibri" w:hAnsi="Arial" w:cs="Arial"/>
      <w:b/>
      <w:color w:val="FF1F64"/>
      <w:sz w:val="28"/>
      <w:szCs w:val="36"/>
    </w:rPr>
  </w:style>
  <w:style w:type="character" w:customStyle="1" w:styleId="Heading3Char">
    <w:name w:val="Heading 3 Char"/>
    <w:basedOn w:val="DefaultParagraphFont"/>
    <w:link w:val="Heading3"/>
    <w:uiPriority w:val="9"/>
    <w:rsid w:val="00653006"/>
    <w:rPr>
      <w:rFonts w:ascii="Arial" w:eastAsia="MS Gothic" w:hAnsi="Arial" w:cs="Arial"/>
      <w:b/>
      <w:bCs/>
      <w:color w:val="7F7F7F"/>
      <w:sz w:val="24"/>
      <w:szCs w:val="32"/>
      <w:lang w:val="en-US"/>
    </w:rPr>
  </w:style>
  <w:style w:type="character" w:styleId="Hyperlink">
    <w:name w:val="Hyperlink"/>
    <w:uiPriority w:val="99"/>
    <w:unhideWhenUsed/>
    <w:qFormat/>
    <w:rsid w:val="00653006"/>
    <w:rPr>
      <w:color w:val="0072CC"/>
      <w:u w:val="single"/>
    </w:rPr>
  </w:style>
  <w:style w:type="paragraph" w:customStyle="1" w:styleId="1bodycopy10pt">
    <w:name w:val="1 body copy 10pt"/>
    <w:basedOn w:val="Normal"/>
    <w:link w:val="1bodycopy10ptChar"/>
    <w:qFormat/>
    <w:rsid w:val="00653006"/>
    <w:pPr>
      <w:spacing w:after="120"/>
    </w:pPr>
    <w:rPr>
      <w:rFonts w:ascii="Arial" w:eastAsia="MS Mincho" w:hAnsi="Arial"/>
      <w:sz w:val="20"/>
      <w:lang w:val="en-US" w:eastAsia="en-US"/>
    </w:rPr>
  </w:style>
  <w:style w:type="paragraph" w:customStyle="1" w:styleId="4Bulletedcopyblue">
    <w:name w:val="4 Bulleted copy blue"/>
    <w:basedOn w:val="Normal"/>
    <w:qFormat/>
    <w:rsid w:val="00653006"/>
    <w:pPr>
      <w:numPr>
        <w:numId w:val="5"/>
      </w:numPr>
      <w:spacing w:after="120"/>
    </w:pPr>
    <w:rPr>
      <w:rFonts w:ascii="Arial" w:eastAsia="MS Mincho" w:hAnsi="Arial" w:cs="Arial"/>
      <w:sz w:val="20"/>
      <w:szCs w:val="20"/>
      <w:lang w:val="en-US" w:eastAsia="en-US"/>
    </w:rPr>
  </w:style>
  <w:style w:type="character" w:customStyle="1" w:styleId="1bodycopy10ptChar">
    <w:name w:val="1 body copy 10pt Char"/>
    <w:link w:val="1bodycopy10pt"/>
    <w:rsid w:val="00653006"/>
    <w:rPr>
      <w:rFonts w:ascii="Arial" w:eastAsia="MS Mincho" w:hAnsi="Arial"/>
      <w:szCs w:val="24"/>
      <w:lang w:val="en-US"/>
    </w:rPr>
  </w:style>
  <w:style w:type="paragraph" w:styleId="TOC1">
    <w:name w:val="toc 1"/>
    <w:basedOn w:val="Normal"/>
    <w:next w:val="Normal"/>
    <w:autoRedefine/>
    <w:uiPriority w:val="39"/>
    <w:unhideWhenUsed/>
    <w:rsid w:val="00653006"/>
    <w:pPr>
      <w:spacing w:after="100"/>
    </w:pPr>
    <w:rPr>
      <w:rFonts w:ascii="Arial" w:eastAsia="MS Mincho" w:hAnsi="Arial"/>
      <w:sz w:val="20"/>
      <w:lang w:val="en-US" w:eastAsia="en-US"/>
    </w:rPr>
  </w:style>
  <w:style w:type="paragraph" w:customStyle="1" w:styleId="Subhead2">
    <w:name w:val="Subhead 2"/>
    <w:basedOn w:val="1bodycopy10pt"/>
    <w:next w:val="1bodycopy10pt"/>
    <w:link w:val="Subhead2Char"/>
    <w:qFormat/>
    <w:rsid w:val="00653006"/>
    <w:pPr>
      <w:spacing w:before="240"/>
    </w:pPr>
    <w:rPr>
      <w:b/>
      <w:color w:val="12263F"/>
      <w:sz w:val="24"/>
    </w:rPr>
  </w:style>
  <w:style w:type="character" w:customStyle="1" w:styleId="Subhead2Char">
    <w:name w:val="Subhead 2 Char"/>
    <w:link w:val="Subhead2"/>
    <w:rsid w:val="00653006"/>
    <w:rPr>
      <w:rFonts w:ascii="Arial" w:eastAsia="MS Mincho" w:hAnsi="Arial"/>
      <w:b/>
      <w:color w:val="12263F"/>
      <w:sz w:val="24"/>
      <w:szCs w:val="24"/>
      <w:lang w:val="en-US"/>
    </w:rPr>
  </w:style>
  <w:style w:type="paragraph" w:styleId="TOC3">
    <w:name w:val="toc 3"/>
    <w:basedOn w:val="Normal"/>
    <w:next w:val="Normal"/>
    <w:autoRedefine/>
    <w:uiPriority w:val="39"/>
    <w:unhideWhenUsed/>
    <w:rsid w:val="00653006"/>
    <w:pPr>
      <w:spacing w:after="100"/>
      <w:ind w:left="400"/>
    </w:pPr>
    <w:rPr>
      <w:rFonts w:ascii="Arial" w:eastAsia="MS Mincho" w:hAnsi="Arial"/>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495028/Teacher_Misconduct_The_Prohibition_of_Teachers_advice_updated_26_Jan_2016.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as.org.uk/media/pdf/f/m/Acas-Code-of-Practice-1-on-disciplinary-and-grievance-procedur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0cf81-fb73-4fae-8123-91bc6e9558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04C054D24633945973D38DF07A5ABC0" ma:contentTypeVersion="18" ma:contentTypeDescription="Create a new document." ma:contentTypeScope="" ma:versionID="dc002fc0d5f2ab39f74b393654f7aab1">
  <xsd:schema xmlns:xsd="http://www.w3.org/2001/XMLSchema" xmlns:xs="http://www.w3.org/2001/XMLSchema" xmlns:p="http://schemas.microsoft.com/office/2006/metadata/properties" xmlns:ns2="bbc9eaeb-da33-47de-a2d4-88c6dcc0e3a5" xmlns:ns3="c440cf81-fb73-4fae-8123-91bc6e955840" targetNamespace="http://schemas.microsoft.com/office/2006/metadata/properties" ma:root="true" ma:fieldsID="894bb2070fc209d9933f6c63cc445584" ns2:_="" ns3:_="">
    <xsd:import namespace="bbc9eaeb-da33-47de-a2d4-88c6dcc0e3a5"/>
    <xsd:import namespace="c440cf81-fb73-4fae-8123-91bc6e9558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9eaeb-da33-47de-a2d4-88c6dcc0e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0cf81-fb73-4fae-8123-91bc6e95584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a8bd5c9-9ce3-48ed-a803-2a3596c8ac9c}" ma:internalName="TaxCatchAll" ma:showField="CatchAllData" ma:web="c440cf81-fb73-4fae-8123-91bc6e955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E2165-D89E-49BB-BFBC-3A6069E8328C}">
  <ds:schemaRefs>
    <ds:schemaRef ds:uri="http://schemas.microsoft.com/office/2006/metadata/properties"/>
    <ds:schemaRef ds:uri="http://schemas.microsoft.com/office/infopath/2007/PartnerControls"/>
    <ds:schemaRef ds:uri="c440cf81-fb73-4fae-8123-91bc6e955840"/>
  </ds:schemaRefs>
</ds:datastoreItem>
</file>

<file path=customXml/itemProps2.xml><?xml version="1.0" encoding="utf-8"?>
<ds:datastoreItem xmlns:ds="http://schemas.openxmlformats.org/officeDocument/2006/customXml" ds:itemID="{99A05C1F-AF35-024D-AABA-1B9AD40ED1A6}">
  <ds:schemaRefs>
    <ds:schemaRef ds:uri="http://schemas.openxmlformats.org/officeDocument/2006/bibliography"/>
  </ds:schemaRefs>
</ds:datastoreItem>
</file>

<file path=customXml/itemProps3.xml><?xml version="1.0" encoding="utf-8"?>
<ds:datastoreItem xmlns:ds="http://schemas.openxmlformats.org/officeDocument/2006/customXml" ds:itemID="{2445DD6A-69FE-46C3-9A05-A639AC45AE54}"/>
</file>

<file path=customXml/itemProps4.xml><?xml version="1.0" encoding="utf-8"?>
<ds:datastoreItem xmlns:ds="http://schemas.openxmlformats.org/officeDocument/2006/customXml" ds:itemID="{3BA70173-2784-418F-822A-014F39E839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1747</Words>
  <Characters>9910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Low</dc:creator>
  <cp:keywords/>
  <dc:description/>
  <cp:lastModifiedBy>SEN</cp:lastModifiedBy>
  <cp:revision>2</cp:revision>
  <cp:lastPrinted>2012-06-19T20:04:00Z</cp:lastPrinted>
  <dcterms:created xsi:type="dcterms:W3CDTF">2024-06-13T13:22:00Z</dcterms:created>
  <dcterms:modified xsi:type="dcterms:W3CDTF">2024-06-13T13:22:00Z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0x010100604C054D24633945973D38DF07A5ABC0</vt:lpwstr>
  </property>
</Properties>
</file>