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6AD7" w14:textId="5A3000C6" w:rsidR="008B542D" w:rsidRPr="001669E1" w:rsidRDefault="00C35D0D" w:rsidP="00630A2B">
      <w:pPr>
        <w:rPr>
          <w:rFonts w:asciiTheme="majorHAnsi" w:hAnsiTheme="majorHAnsi" w:cstheme="majorHAnsi"/>
          <w:sz w:val="16"/>
          <w:szCs w:val="16"/>
        </w:rPr>
      </w:pPr>
      <w:r>
        <w:rPr>
          <w:rFonts w:asciiTheme="majorHAnsi" w:hAnsiTheme="majorHAnsi" w:cstheme="majorHAnsi"/>
          <w:sz w:val="16"/>
          <w:szCs w:val="16"/>
        </w:rPr>
        <w:t>4</w:t>
      </w:r>
    </w:p>
    <w:p w14:paraId="6DAFE951" w14:textId="1096BEE4" w:rsidR="001669E1" w:rsidRPr="001669E1" w:rsidRDefault="001669E1" w:rsidP="00630A2B">
      <w:pPr>
        <w:rPr>
          <w:rFonts w:asciiTheme="majorHAnsi" w:hAnsiTheme="majorHAnsi" w:cstheme="majorHAnsi"/>
          <w:sz w:val="16"/>
          <w:szCs w:val="16"/>
        </w:rPr>
      </w:pPr>
    </w:p>
    <w:p w14:paraId="07F7AA5B" w14:textId="5B1A45D4" w:rsidR="001669E1" w:rsidRPr="001669E1" w:rsidRDefault="001669E1" w:rsidP="001669E1">
      <w:pPr>
        <w:jc w:val="both"/>
        <w:rPr>
          <w:rFonts w:asciiTheme="majorHAnsi" w:hAnsiTheme="majorHAnsi" w:cstheme="majorHAnsi"/>
          <w:b/>
          <w:sz w:val="32"/>
          <w:szCs w:val="32"/>
          <w:u w:val="single"/>
        </w:rPr>
      </w:pPr>
      <w:r w:rsidRPr="001669E1">
        <w:rPr>
          <w:rFonts w:asciiTheme="majorHAnsi" w:hAnsiTheme="majorHAnsi" w:cstheme="majorHAnsi"/>
          <w:b/>
          <w:sz w:val="32"/>
          <w:szCs w:val="32"/>
          <w:u w:val="single"/>
        </w:rPr>
        <w:t>Day School Advisory Board</w:t>
      </w:r>
      <w:r>
        <w:rPr>
          <w:rFonts w:asciiTheme="majorHAnsi" w:hAnsiTheme="majorHAnsi" w:cstheme="majorHAnsi"/>
          <w:b/>
          <w:sz w:val="28"/>
          <w:szCs w:val="28"/>
          <w:u w:val="single"/>
        </w:rPr>
        <w:t xml:space="preserve"> - </w:t>
      </w:r>
      <w:r w:rsidRPr="001669E1">
        <w:rPr>
          <w:rFonts w:asciiTheme="majorHAnsi" w:hAnsiTheme="majorHAnsi" w:cstheme="majorHAnsi"/>
          <w:b/>
          <w:sz w:val="32"/>
          <w:szCs w:val="32"/>
          <w:u w:val="single"/>
        </w:rPr>
        <w:t xml:space="preserve">Terms of Reference </w:t>
      </w:r>
    </w:p>
    <w:p w14:paraId="139A7407" w14:textId="68D97812" w:rsidR="001669E1" w:rsidRDefault="001669E1" w:rsidP="001669E1">
      <w:pPr>
        <w:jc w:val="both"/>
        <w:rPr>
          <w:rFonts w:asciiTheme="majorHAnsi" w:hAnsiTheme="majorHAnsi" w:cstheme="majorHAnsi"/>
          <w:b/>
          <w:bCs/>
          <w:sz w:val="28"/>
          <w:szCs w:val="28"/>
          <w:u w:val="single"/>
        </w:rPr>
      </w:pPr>
    </w:p>
    <w:p w14:paraId="79E03310" w14:textId="77777777" w:rsidR="001669E1" w:rsidRDefault="001669E1" w:rsidP="001669E1">
      <w:pPr>
        <w:jc w:val="both"/>
        <w:rPr>
          <w:rFonts w:asciiTheme="majorHAnsi" w:hAnsiTheme="majorHAnsi" w:cstheme="majorHAnsi"/>
          <w:b/>
          <w:bCs/>
          <w:sz w:val="28"/>
          <w:szCs w:val="28"/>
          <w:u w:val="single"/>
        </w:rPr>
      </w:pPr>
    </w:p>
    <w:p w14:paraId="434F0DF8" w14:textId="080DC710" w:rsidR="001669E1" w:rsidRPr="001669E1" w:rsidRDefault="001669E1" w:rsidP="001669E1">
      <w:pPr>
        <w:jc w:val="both"/>
        <w:rPr>
          <w:rFonts w:asciiTheme="majorHAnsi" w:hAnsiTheme="majorHAnsi" w:cstheme="majorHAnsi"/>
          <w:b/>
          <w:bCs/>
          <w:sz w:val="28"/>
          <w:szCs w:val="28"/>
          <w:u w:val="single"/>
        </w:rPr>
      </w:pPr>
      <w:r w:rsidRPr="001669E1">
        <w:rPr>
          <w:rFonts w:asciiTheme="majorHAnsi" w:hAnsiTheme="majorHAnsi" w:cstheme="majorHAnsi"/>
          <w:b/>
          <w:bCs/>
          <w:sz w:val="28"/>
          <w:szCs w:val="28"/>
          <w:u w:val="single"/>
        </w:rPr>
        <w:t>Introduction</w:t>
      </w:r>
    </w:p>
    <w:p w14:paraId="085C0684" w14:textId="77777777" w:rsidR="001669E1" w:rsidRDefault="001669E1" w:rsidP="001669E1">
      <w:pPr>
        <w:jc w:val="both"/>
        <w:rPr>
          <w:rFonts w:asciiTheme="majorHAnsi" w:hAnsiTheme="majorHAnsi" w:cstheme="majorHAnsi"/>
        </w:rPr>
      </w:pPr>
    </w:p>
    <w:p w14:paraId="4AD7C3AD" w14:textId="4FE7CF53" w:rsidR="001669E1" w:rsidRPr="001669E1" w:rsidRDefault="001669E1" w:rsidP="001669E1">
      <w:pPr>
        <w:jc w:val="both"/>
        <w:rPr>
          <w:rFonts w:asciiTheme="majorHAnsi" w:hAnsiTheme="majorHAnsi" w:cstheme="majorHAnsi"/>
        </w:rPr>
      </w:pPr>
      <w:r w:rsidRPr="001669E1">
        <w:rPr>
          <w:rFonts w:asciiTheme="majorHAnsi" w:hAnsiTheme="majorHAnsi" w:cstheme="majorHAnsi"/>
        </w:rPr>
        <w:t xml:space="preserve">The Advisory Board is not a legal entity in its own right, and members of the Advisory Board are not Governors in law. </w:t>
      </w:r>
      <w:r w:rsidR="00A773D9">
        <w:rPr>
          <w:rFonts w:asciiTheme="majorHAnsi" w:hAnsiTheme="majorHAnsi" w:cstheme="majorHAnsi"/>
        </w:rPr>
        <w:t xml:space="preserve">Joint and Several </w:t>
      </w:r>
      <w:r w:rsidRPr="001669E1">
        <w:rPr>
          <w:rFonts w:asciiTheme="majorHAnsi" w:hAnsiTheme="majorHAnsi" w:cstheme="majorHAnsi"/>
        </w:rPr>
        <w:t>Legal liability remains with the Proprietors of the Tutorial Foundation, who are ultimately responsible for the running their respective parts of the Tutorial Foundation (</w:t>
      </w:r>
      <w:proofErr w:type="spellStart"/>
      <w:r w:rsidRPr="001669E1">
        <w:rPr>
          <w:rFonts w:asciiTheme="majorHAnsi" w:hAnsiTheme="majorHAnsi" w:cstheme="majorHAnsi"/>
        </w:rPr>
        <w:t>ie</w:t>
      </w:r>
      <w:proofErr w:type="spellEnd"/>
      <w:r w:rsidRPr="001669E1">
        <w:rPr>
          <w:rFonts w:asciiTheme="majorHAnsi" w:hAnsiTheme="majorHAnsi" w:cstheme="majorHAnsi"/>
        </w:rPr>
        <w:t xml:space="preserve"> the Day school – Julia Low and the Private Tuition and Exam Centre – Karen Turner). Members of the Advisory Board are referred to as ‘members’ and although members do not have the legal responsibilities of Governors</w:t>
      </w:r>
      <w:r w:rsidR="001A39E9">
        <w:rPr>
          <w:rFonts w:asciiTheme="majorHAnsi" w:hAnsiTheme="majorHAnsi" w:cstheme="majorHAnsi"/>
        </w:rPr>
        <w:t xml:space="preserve"> or Trustees</w:t>
      </w:r>
      <w:r w:rsidRPr="001669E1">
        <w:rPr>
          <w:rFonts w:asciiTheme="majorHAnsi" w:hAnsiTheme="majorHAnsi" w:cstheme="majorHAnsi"/>
        </w:rPr>
        <w:t xml:space="preserve">, they have a key role in ensuring the good governance of the Day school. </w:t>
      </w:r>
    </w:p>
    <w:p w14:paraId="7110CA03" w14:textId="77777777" w:rsidR="001669E1" w:rsidRDefault="001669E1" w:rsidP="001669E1">
      <w:pPr>
        <w:jc w:val="both"/>
        <w:rPr>
          <w:rFonts w:asciiTheme="majorHAnsi" w:hAnsiTheme="majorHAnsi" w:cstheme="majorHAnsi"/>
          <w:b/>
          <w:bCs/>
          <w:sz w:val="28"/>
          <w:szCs w:val="28"/>
          <w:u w:val="single"/>
        </w:rPr>
      </w:pPr>
    </w:p>
    <w:p w14:paraId="527AA2DB" w14:textId="2761E166" w:rsidR="001669E1" w:rsidRPr="001669E1" w:rsidRDefault="001669E1" w:rsidP="001669E1">
      <w:pPr>
        <w:jc w:val="both"/>
        <w:rPr>
          <w:rFonts w:asciiTheme="majorHAnsi" w:hAnsiTheme="majorHAnsi" w:cstheme="majorHAnsi"/>
          <w:b/>
          <w:bCs/>
          <w:sz w:val="28"/>
          <w:szCs w:val="28"/>
          <w:u w:val="single"/>
        </w:rPr>
      </w:pPr>
      <w:r w:rsidRPr="001669E1">
        <w:rPr>
          <w:rFonts w:asciiTheme="majorHAnsi" w:hAnsiTheme="majorHAnsi" w:cstheme="majorHAnsi"/>
          <w:b/>
          <w:bCs/>
          <w:sz w:val="28"/>
          <w:szCs w:val="28"/>
          <w:u w:val="single"/>
        </w:rPr>
        <w:t>Purpose of the Advisory Board</w:t>
      </w:r>
    </w:p>
    <w:p w14:paraId="1346C126" w14:textId="77777777" w:rsidR="001669E1" w:rsidRDefault="001669E1" w:rsidP="001669E1">
      <w:pPr>
        <w:jc w:val="both"/>
        <w:rPr>
          <w:rFonts w:asciiTheme="majorHAnsi" w:hAnsiTheme="majorHAnsi" w:cstheme="majorHAnsi"/>
          <w:b/>
          <w:bCs/>
        </w:rPr>
      </w:pPr>
    </w:p>
    <w:p w14:paraId="45C691B0" w14:textId="7DA7BCB3" w:rsidR="001669E1" w:rsidRPr="001669E1" w:rsidRDefault="001669E1" w:rsidP="001669E1">
      <w:pPr>
        <w:jc w:val="both"/>
        <w:rPr>
          <w:rFonts w:asciiTheme="majorHAnsi" w:hAnsiTheme="majorHAnsi" w:cstheme="majorHAnsi"/>
          <w:b/>
          <w:bCs/>
        </w:rPr>
      </w:pPr>
      <w:r w:rsidRPr="001669E1">
        <w:rPr>
          <w:rFonts w:asciiTheme="majorHAnsi" w:hAnsiTheme="majorHAnsi" w:cstheme="majorHAnsi"/>
          <w:b/>
          <w:bCs/>
        </w:rPr>
        <w:t xml:space="preserve">The Tutorial Foundation Day School Advisory Board, has been established to provide oversight </w:t>
      </w:r>
      <w:r w:rsidR="001A39E9" w:rsidRPr="001A39E9">
        <w:rPr>
          <w:rFonts w:asciiTheme="majorHAnsi" w:hAnsiTheme="majorHAnsi" w:cstheme="majorHAnsi"/>
          <w:b/>
          <w:bCs/>
        </w:rPr>
        <w:t>and guidance, where appropriate</w:t>
      </w:r>
      <w:r w:rsidR="001A39E9">
        <w:rPr>
          <w:rFonts w:asciiTheme="majorHAnsi" w:hAnsiTheme="majorHAnsi" w:cstheme="majorHAnsi"/>
          <w:b/>
          <w:bCs/>
        </w:rPr>
        <w:t xml:space="preserve">, </w:t>
      </w:r>
      <w:r w:rsidRPr="001669E1">
        <w:rPr>
          <w:rFonts w:asciiTheme="majorHAnsi" w:hAnsiTheme="majorHAnsi" w:cstheme="majorHAnsi"/>
          <w:b/>
          <w:bCs/>
        </w:rPr>
        <w:t>for the Headteacher, and school community.</w:t>
      </w:r>
    </w:p>
    <w:p w14:paraId="6DCFD684" w14:textId="1ECA5F68" w:rsidR="001669E1" w:rsidRPr="001669E1" w:rsidRDefault="001669E1" w:rsidP="001669E1">
      <w:pPr>
        <w:jc w:val="both"/>
        <w:rPr>
          <w:rFonts w:asciiTheme="majorHAnsi" w:hAnsiTheme="majorHAnsi" w:cstheme="majorHAnsi"/>
          <w:b/>
          <w:bCs/>
        </w:rPr>
      </w:pPr>
      <w:r w:rsidRPr="001669E1">
        <w:rPr>
          <w:rFonts w:asciiTheme="majorHAnsi" w:hAnsiTheme="majorHAnsi" w:cstheme="majorHAnsi"/>
          <w:bCs/>
        </w:rPr>
        <w:t>The purpose of the Tutorial Foundation Day School Advisory Board is to ensure that the ethos of the school is maintained and to support the Headteacher, and her team with the development of the school, maintenance of high standards</w:t>
      </w:r>
      <w:r w:rsidR="001A39E9">
        <w:rPr>
          <w:rFonts w:asciiTheme="majorHAnsi" w:hAnsiTheme="majorHAnsi" w:cstheme="majorHAnsi"/>
          <w:bCs/>
        </w:rPr>
        <w:t xml:space="preserve">, </w:t>
      </w:r>
      <w:r w:rsidR="001A39E9" w:rsidRPr="001A39E9">
        <w:rPr>
          <w:rFonts w:asciiTheme="majorHAnsi" w:hAnsiTheme="majorHAnsi" w:cstheme="majorHAnsi"/>
          <w:bCs/>
        </w:rPr>
        <w:t>adherence to policies and safeguarding of students and staff</w:t>
      </w:r>
      <w:r w:rsidRPr="001669E1">
        <w:rPr>
          <w:rFonts w:asciiTheme="majorHAnsi" w:hAnsiTheme="majorHAnsi" w:cstheme="majorHAnsi"/>
          <w:bCs/>
        </w:rPr>
        <w:t xml:space="preserve"> and to ensure that performance of the school is reviewed regularly.</w:t>
      </w:r>
    </w:p>
    <w:p w14:paraId="4DEAA0C0" w14:textId="77777777" w:rsidR="001669E1" w:rsidRDefault="001669E1" w:rsidP="001669E1">
      <w:pPr>
        <w:jc w:val="both"/>
        <w:rPr>
          <w:rFonts w:asciiTheme="majorHAnsi" w:hAnsiTheme="majorHAnsi" w:cstheme="majorHAnsi"/>
          <w:b/>
          <w:bCs/>
          <w:sz w:val="28"/>
          <w:szCs w:val="28"/>
          <w:u w:val="single"/>
        </w:rPr>
      </w:pPr>
    </w:p>
    <w:p w14:paraId="59656E07" w14:textId="2C22CBA1" w:rsidR="001669E1" w:rsidRPr="001669E1" w:rsidRDefault="001669E1" w:rsidP="001669E1">
      <w:pPr>
        <w:jc w:val="both"/>
        <w:rPr>
          <w:rFonts w:asciiTheme="majorHAnsi" w:hAnsiTheme="majorHAnsi" w:cstheme="majorHAnsi"/>
          <w:b/>
          <w:bCs/>
          <w:sz w:val="28"/>
          <w:szCs w:val="28"/>
          <w:u w:val="single"/>
        </w:rPr>
      </w:pPr>
      <w:r w:rsidRPr="001669E1">
        <w:rPr>
          <w:rFonts w:asciiTheme="majorHAnsi" w:hAnsiTheme="majorHAnsi" w:cstheme="majorHAnsi"/>
          <w:b/>
          <w:bCs/>
          <w:sz w:val="28"/>
          <w:szCs w:val="28"/>
          <w:u w:val="single"/>
        </w:rPr>
        <w:t xml:space="preserve">The role of the Advisory Board </w:t>
      </w:r>
    </w:p>
    <w:p w14:paraId="78F4CCC0" w14:textId="77777777" w:rsidR="001669E1" w:rsidRDefault="001669E1" w:rsidP="001669E1">
      <w:pPr>
        <w:jc w:val="both"/>
        <w:rPr>
          <w:rFonts w:asciiTheme="majorHAnsi" w:hAnsiTheme="majorHAnsi" w:cstheme="majorHAnsi"/>
          <w:bCs/>
        </w:rPr>
      </w:pPr>
    </w:p>
    <w:p w14:paraId="233AE7EC" w14:textId="2913D590"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The role of the Advisory Board is to:</w:t>
      </w:r>
    </w:p>
    <w:p w14:paraId="25E0195C" w14:textId="1A814C4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xml:space="preserve">• </w:t>
      </w:r>
      <w:r w:rsidR="00E911A1">
        <w:rPr>
          <w:rFonts w:asciiTheme="majorHAnsi" w:hAnsiTheme="majorHAnsi" w:cstheme="majorHAnsi"/>
          <w:bCs/>
        </w:rPr>
        <w:t xml:space="preserve"> </w:t>
      </w:r>
      <w:r w:rsidRPr="001669E1">
        <w:rPr>
          <w:rFonts w:asciiTheme="majorHAnsi" w:hAnsiTheme="majorHAnsi" w:cstheme="majorHAnsi"/>
          <w:bCs/>
        </w:rPr>
        <w:t xml:space="preserve">Promote the Tutorial Foundation Day School’s vision, principles and values </w:t>
      </w:r>
    </w:p>
    <w:p w14:paraId="2139A2FC" w14:textId="0ECE46DD"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xml:space="preserve">• </w:t>
      </w:r>
      <w:r w:rsidR="00E911A1">
        <w:rPr>
          <w:rFonts w:asciiTheme="majorHAnsi" w:hAnsiTheme="majorHAnsi" w:cstheme="majorHAnsi"/>
          <w:bCs/>
        </w:rPr>
        <w:t xml:space="preserve"> </w:t>
      </w:r>
      <w:r w:rsidRPr="001669E1">
        <w:rPr>
          <w:rFonts w:asciiTheme="majorHAnsi" w:hAnsiTheme="majorHAnsi" w:cstheme="majorHAnsi"/>
          <w:bCs/>
        </w:rPr>
        <w:t>Agree the Tutorial Foundation Day School policies</w:t>
      </w:r>
    </w:p>
    <w:p w14:paraId="3B2E58BE" w14:textId="1CD76870"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w:t>
      </w:r>
      <w:r w:rsidR="00E911A1">
        <w:rPr>
          <w:rFonts w:asciiTheme="majorHAnsi" w:hAnsiTheme="majorHAnsi" w:cstheme="majorHAnsi"/>
          <w:bCs/>
        </w:rPr>
        <w:t xml:space="preserve"> </w:t>
      </w:r>
      <w:r w:rsidRPr="001669E1">
        <w:rPr>
          <w:rFonts w:asciiTheme="majorHAnsi" w:hAnsiTheme="majorHAnsi" w:cstheme="majorHAnsi"/>
          <w:bCs/>
        </w:rPr>
        <w:t xml:space="preserve">Receive regular feedback from the Headteacher, and other staff working in the Tutorial Foundation Day School </w:t>
      </w:r>
    </w:p>
    <w:p w14:paraId="7C0F3787"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Contribute to and agree the Tutorial Foundation Day School’s development plan, which encompasses agreement of priorities and standards of attainment.</w:t>
      </w:r>
    </w:p>
    <w:p w14:paraId="6ED23352" w14:textId="6D57F7E9"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xml:space="preserve">• </w:t>
      </w:r>
      <w:r w:rsidR="00E911A1">
        <w:rPr>
          <w:rFonts w:asciiTheme="majorHAnsi" w:hAnsiTheme="majorHAnsi" w:cstheme="majorHAnsi"/>
          <w:bCs/>
        </w:rPr>
        <w:t xml:space="preserve"> </w:t>
      </w:r>
      <w:r w:rsidRPr="001669E1">
        <w:rPr>
          <w:rFonts w:asciiTheme="majorHAnsi" w:hAnsiTheme="majorHAnsi" w:cstheme="majorHAnsi"/>
          <w:bCs/>
        </w:rPr>
        <w:t xml:space="preserve">Provide guidance on partnership working with other school organisations </w:t>
      </w:r>
    </w:p>
    <w:p w14:paraId="1107C59B" w14:textId="62CEA7B8"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xml:space="preserve">• </w:t>
      </w:r>
      <w:r w:rsidR="00E911A1">
        <w:rPr>
          <w:rFonts w:asciiTheme="majorHAnsi" w:hAnsiTheme="majorHAnsi" w:cstheme="majorHAnsi"/>
          <w:bCs/>
        </w:rPr>
        <w:t xml:space="preserve"> </w:t>
      </w:r>
      <w:r w:rsidRPr="001669E1">
        <w:rPr>
          <w:rFonts w:asciiTheme="majorHAnsi" w:hAnsiTheme="majorHAnsi" w:cstheme="majorHAnsi"/>
          <w:bCs/>
        </w:rPr>
        <w:t xml:space="preserve">Review the organisation of the Tutorial Foundation Day School provision including curriculum and assessment </w:t>
      </w:r>
    </w:p>
    <w:p w14:paraId="723485AD" w14:textId="2D052446" w:rsidR="001669E1" w:rsidRPr="001669E1" w:rsidRDefault="001669E1" w:rsidP="001669E1">
      <w:pPr>
        <w:jc w:val="both"/>
        <w:rPr>
          <w:rFonts w:asciiTheme="majorHAnsi" w:hAnsiTheme="majorHAnsi" w:cstheme="majorHAnsi"/>
          <w:bCs/>
        </w:rPr>
      </w:pPr>
      <w:r w:rsidRPr="001669E1">
        <w:rPr>
          <w:rFonts w:asciiTheme="majorHAnsi" w:hAnsiTheme="majorHAnsi" w:cstheme="majorHAnsi"/>
          <w:b/>
          <w:bCs/>
        </w:rPr>
        <w:t xml:space="preserve">• </w:t>
      </w:r>
      <w:r w:rsidR="00E911A1">
        <w:rPr>
          <w:rFonts w:asciiTheme="majorHAnsi" w:hAnsiTheme="majorHAnsi" w:cstheme="majorHAnsi"/>
          <w:b/>
          <w:bCs/>
        </w:rPr>
        <w:t xml:space="preserve"> </w:t>
      </w:r>
      <w:r w:rsidRPr="001669E1">
        <w:rPr>
          <w:rFonts w:asciiTheme="majorHAnsi" w:hAnsiTheme="majorHAnsi" w:cstheme="majorHAnsi"/>
          <w:bCs/>
        </w:rPr>
        <w:t xml:space="preserve">Track progress at termly meetings against development plan targets </w:t>
      </w:r>
    </w:p>
    <w:p w14:paraId="63F92ACB" w14:textId="6616D5E8"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xml:space="preserve">• Review and comment on monitoring and evaluation reports from the Headteacher, and track improvements </w:t>
      </w:r>
    </w:p>
    <w:p w14:paraId="68EB8BC7"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xml:space="preserve">• Review and comment on the progress of all pupil groups throughout the year </w:t>
      </w:r>
    </w:p>
    <w:p w14:paraId="2F5E4FEC"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Ensure compliance with safeguarding practice and procedures, and to promote the welfare of children/students.</w:t>
      </w:r>
    </w:p>
    <w:p w14:paraId="6D6767B0" w14:textId="77777777" w:rsidR="001669E1" w:rsidRDefault="001669E1" w:rsidP="001669E1">
      <w:pPr>
        <w:jc w:val="both"/>
        <w:rPr>
          <w:rFonts w:asciiTheme="majorHAnsi" w:hAnsiTheme="majorHAnsi" w:cstheme="majorHAnsi"/>
          <w:b/>
          <w:bCs/>
          <w:sz w:val="28"/>
          <w:szCs w:val="28"/>
          <w:u w:val="single"/>
        </w:rPr>
      </w:pPr>
    </w:p>
    <w:p w14:paraId="41F79CDA" w14:textId="77777777" w:rsidR="001669E1" w:rsidRDefault="001669E1" w:rsidP="001669E1">
      <w:pPr>
        <w:jc w:val="both"/>
        <w:rPr>
          <w:rFonts w:asciiTheme="majorHAnsi" w:hAnsiTheme="majorHAnsi" w:cstheme="majorHAnsi"/>
          <w:b/>
          <w:bCs/>
          <w:sz w:val="28"/>
          <w:szCs w:val="28"/>
          <w:u w:val="single"/>
        </w:rPr>
      </w:pPr>
    </w:p>
    <w:p w14:paraId="36E5BABB" w14:textId="77777777" w:rsidR="001669E1" w:rsidRDefault="001669E1" w:rsidP="001669E1">
      <w:pPr>
        <w:jc w:val="both"/>
        <w:rPr>
          <w:rFonts w:asciiTheme="majorHAnsi" w:hAnsiTheme="majorHAnsi" w:cstheme="majorHAnsi"/>
          <w:b/>
          <w:bCs/>
          <w:sz w:val="28"/>
          <w:szCs w:val="28"/>
          <w:u w:val="single"/>
        </w:rPr>
      </w:pPr>
    </w:p>
    <w:p w14:paraId="020D7191" w14:textId="77777777" w:rsidR="009F7F05" w:rsidRDefault="009F7F05" w:rsidP="001669E1">
      <w:pPr>
        <w:jc w:val="both"/>
        <w:rPr>
          <w:rFonts w:asciiTheme="majorHAnsi" w:hAnsiTheme="majorHAnsi" w:cstheme="majorHAnsi"/>
          <w:b/>
          <w:bCs/>
          <w:sz w:val="28"/>
          <w:szCs w:val="28"/>
          <w:u w:val="single"/>
        </w:rPr>
      </w:pPr>
    </w:p>
    <w:p w14:paraId="0424F23C" w14:textId="77777777" w:rsidR="001669E1" w:rsidRDefault="001669E1" w:rsidP="001669E1">
      <w:pPr>
        <w:jc w:val="both"/>
        <w:rPr>
          <w:rFonts w:asciiTheme="majorHAnsi" w:hAnsiTheme="majorHAnsi" w:cstheme="majorHAnsi"/>
          <w:b/>
          <w:bCs/>
          <w:sz w:val="28"/>
          <w:szCs w:val="28"/>
          <w:u w:val="single"/>
        </w:rPr>
      </w:pPr>
    </w:p>
    <w:p w14:paraId="502CE986" w14:textId="26396D5B" w:rsidR="001669E1" w:rsidRPr="001669E1" w:rsidRDefault="001669E1" w:rsidP="001669E1">
      <w:pPr>
        <w:jc w:val="both"/>
        <w:rPr>
          <w:rFonts w:asciiTheme="majorHAnsi" w:hAnsiTheme="majorHAnsi" w:cstheme="majorHAnsi"/>
          <w:bCs/>
          <w:sz w:val="28"/>
          <w:szCs w:val="28"/>
          <w:u w:val="single"/>
        </w:rPr>
      </w:pPr>
      <w:r w:rsidRPr="001669E1">
        <w:rPr>
          <w:rFonts w:asciiTheme="majorHAnsi" w:hAnsiTheme="majorHAnsi" w:cstheme="majorHAnsi"/>
          <w:b/>
          <w:bCs/>
          <w:sz w:val="28"/>
          <w:szCs w:val="28"/>
          <w:u w:val="single"/>
        </w:rPr>
        <w:lastRenderedPageBreak/>
        <w:t>Duties and responsibilities of Advisory Board members</w:t>
      </w:r>
    </w:p>
    <w:p w14:paraId="66079CE2" w14:textId="152EC3B5" w:rsidR="001669E1" w:rsidRPr="001669E1" w:rsidRDefault="001669E1" w:rsidP="001669E1">
      <w:pPr>
        <w:numPr>
          <w:ilvl w:val="0"/>
          <w:numId w:val="7"/>
        </w:numPr>
        <w:spacing w:after="160" w:line="259" w:lineRule="auto"/>
        <w:jc w:val="both"/>
        <w:rPr>
          <w:rFonts w:asciiTheme="majorHAnsi" w:hAnsiTheme="majorHAnsi" w:cstheme="majorHAnsi"/>
          <w:bCs/>
        </w:rPr>
      </w:pPr>
      <w:r w:rsidRPr="001669E1">
        <w:rPr>
          <w:rFonts w:asciiTheme="majorHAnsi" w:hAnsiTheme="majorHAnsi" w:cstheme="majorHAnsi"/>
          <w:bCs/>
        </w:rPr>
        <w:t xml:space="preserve">Every Board member will, if possible, attend each meeting (meetings </w:t>
      </w:r>
      <w:r w:rsidR="009F7F05">
        <w:rPr>
          <w:rFonts w:asciiTheme="majorHAnsi" w:hAnsiTheme="majorHAnsi" w:cstheme="majorHAnsi"/>
          <w:bCs/>
        </w:rPr>
        <w:t xml:space="preserve">may </w:t>
      </w:r>
      <w:r w:rsidRPr="001669E1">
        <w:rPr>
          <w:rFonts w:asciiTheme="majorHAnsi" w:hAnsiTheme="majorHAnsi" w:cstheme="majorHAnsi"/>
          <w:bCs/>
        </w:rPr>
        <w:t xml:space="preserve">take place via Zoom). </w:t>
      </w:r>
    </w:p>
    <w:p w14:paraId="4D1A76D2"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xml:space="preserve">All Advisory Board members must: </w:t>
      </w:r>
    </w:p>
    <w:p w14:paraId="0B4D45A3" w14:textId="77777777" w:rsidR="001669E1" w:rsidRPr="001669E1" w:rsidRDefault="001669E1" w:rsidP="001669E1">
      <w:pPr>
        <w:pStyle w:val="ListParagraph"/>
        <w:numPr>
          <w:ilvl w:val="0"/>
          <w:numId w:val="6"/>
        </w:numPr>
        <w:jc w:val="both"/>
        <w:rPr>
          <w:rFonts w:asciiTheme="majorHAnsi" w:hAnsiTheme="majorHAnsi" w:cstheme="majorHAnsi"/>
          <w:bCs/>
          <w:sz w:val="24"/>
          <w:szCs w:val="24"/>
        </w:rPr>
      </w:pPr>
      <w:r w:rsidRPr="001669E1">
        <w:rPr>
          <w:rFonts w:asciiTheme="majorHAnsi" w:hAnsiTheme="majorHAnsi" w:cstheme="majorHAnsi"/>
          <w:bCs/>
          <w:sz w:val="24"/>
          <w:szCs w:val="24"/>
        </w:rPr>
        <w:t xml:space="preserve">act honestly, with prudence and without a conflict of interest (defined in the Tutorial Foundation Day School Conflict of Interest Policy) </w:t>
      </w:r>
    </w:p>
    <w:p w14:paraId="2E752E8C" w14:textId="77777777" w:rsidR="001669E1" w:rsidRPr="001669E1" w:rsidRDefault="001669E1" w:rsidP="001669E1">
      <w:pPr>
        <w:pStyle w:val="ListParagraph"/>
        <w:numPr>
          <w:ilvl w:val="0"/>
          <w:numId w:val="6"/>
        </w:numPr>
        <w:jc w:val="both"/>
        <w:rPr>
          <w:rFonts w:asciiTheme="majorHAnsi" w:hAnsiTheme="majorHAnsi" w:cstheme="majorHAnsi"/>
          <w:bCs/>
          <w:sz w:val="24"/>
          <w:szCs w:val="24"/>
        </w:rPr>
      </w:pPr>
      <w:r w:rsidRPr="001669E1">
        <w:rPr>
          <w:rFonts w:asciiTheme="majorHAnsi" w:hAnsiTheme="majorHAnsi" w:cstheme="majorHAnsi"/>
          <w:bCs/>
          <w:sz w:val="24"/>
          <w:szCs w:val="24"/>
        </w:rPr>
        <w:t xml:space="preserve">act at all times in the best interests of the Tutorial Foundation Day School. </w:t>
      </w:r>
    </w:p>
    <w:p w14:paraId="60876A67" w14:textId="77777777" w:rsidR="001669E1" w:rsidRPr="001669E1" w:rsidRDefault="001669E1" w:rsidP="001669E1">
      <w:pPr>
        <w:pStyle w:val="ListParagraph"/>
        <w:numPr>
          <w:ilvl w:val="0"/>
          <w:numId w:val="6"/>
        </w:numPr>
        <w:jc w:val="both"/>
        <w:rPr>
          <w:rFonts w:asciiTheme="majorHAnsi" w:hAnsiTheme="majorHAnsi" w:cstheme="majorHAnsi"/>
          <w:bCs/>
          <w:sz w:val="24"/>
          <w:szCs w:val="24"/>
        </w:rPr>
      </w:pPr>
      <w:r w:rsidRPr="001669E1">
        <w:rPr>
          <w:rFonts w:asciiTheme="majorHAnsi" w:hAnsiTheme="majorHAnsi" w:cstheme="majorHAnsi"/>
          <w:bCs/>
          <w:sz w:val="24"/>
          <w:szCs w:val="24"/>
        </w:rPr>
        <w:t xml:space="preserve">provide guidance in accordance with applicable legislation, </w:t>
      </w:r>
    </w:p>
    <w:p w14:paraId="4609DE70" w14:textId="77777777" w:rsidR="001669E1" w:rsidRPr="001669E1" w:rsidRDefault="001669E1" w:rsidP="001669E1">
      <w:pPr>
        <w:pStyle w:val="ListParagraph"/>
        <w:numPr>
          <w:ilvl w:val="0"/>
          <w:numId w:val="6"/>
        </w:numPr>
        <w:jc w:val="both"/>
        <w:rPr>
          <w:rFonts w:asciiTheme="majorHAnsi" w:hAnsiTheme="majorHAnsi" w:cstheme="majorHAnsi"/>
          <w:bCs/>
          <w:sz w:val="24"/>
          <w:szCs w:val="24"/>
        </w:rPr>
      </w:pPr>
      <w:r w:rsidRPr="001669E1">
        <w:rPr>
          <w:rFonts w:asciiTheme="majorHAnsi" w:hAnsiTheme="majorHAnsi" w:cstheme="majorHAnsi"/>
          <w:bCs/>
          <w:sz w:val="24"/>
          <w:szCs w:val="24"/>
        </w:rPr>
        <w:t>be provided with full information in relation to the issues under discussion</w:t>
      </w:r>
    </w:p>
    <w:p w14:paraId="03A7538C" w14:textId="2B7AEECE" w:rsidR="001669E1" w:rsidRPr="001669E1" w:rsidRDefault="001669E1" w:rsidP="001669E1">
      <w:pPr>
        <w:jc w:val="both"/>
        <w:rPr>
          <w:rFonts w:asciiTheme="majorHAnsi" w:hAnsiTheme="majorHAnsi" w:cstheme="majorHAnsi"/>
        </w:rPr>
      </w:pPr>
      <w:r w:rsidRPr="001669E1">
        <w:rPr>
          <w:rFonts w:asciiTheme="majorHAnsi" w:hAnsiTheme="majorHAnsi" w:cstheme="majorHAnsi"/>
        </w:rPr>
        <w:t>Advisory Board members have a duty of confidentiality in relation to all matters discussed at Advisory Board meetings or otherwise communicated to them (unless such matter is in the public domain</w:t>
      </w:r>
      <w:r w:rsidR="004A2732">
        <w:rPr>
          <w:rFonts w:asciiTheme="majorHAnsi" w:hAnsiTheme="majorHAnsi" w:cstheme="majorHAnsi"/>
        </w:rPr>
        <w:t xml:space="preserve"> and should be reported to </w:t>
      </w:r>
      <w:proofErr w:type="spellStart"/>
      <w:r w:rsidR="004A2732">
        <w:rPr>
          <w:rFonts w:asciiTheme="majorHAnsi" w:hAnsiTheme="majorHAnsi" w:cstheme="majorHAnsi"/>
        </w:rPr>
        <w:t>eg</w:t>
      </w:r>
      <w:proofErr w:type="spellEnd"/>
      <w:r w:rsidR="004A2732">
        <w:rPr>
          <w:rFonts w:asciiTheme="majorHAnsi" w:hAnsiTheme="majorHAnsi" w:cstheme="majorHAnsi"/>
        </w:rPr>
        <w:t xml:space="preserve"> the police or social services</w:t>
      </w:r>
      <w:r w:rsidRPr="001669E1">
        <w:rPr>
          <w:rFonts w:asciiTheme="majorHAnsi" w:hAnsiTheme="majorHAnsi" w:cstheme="majorHAnsi"/>
        </w:rPr>
        <w:t>)</w:t>
      </w:r>
    </w:p>
    <w:p w14:paraId="453CC1B4" w14:textId="77777777" w:rsidR="001669E1" w:rsidRPr="001669E1" w:rsidRDefault="001669E1" w:rsidP="001669E1">
      <w:pPr>
        <w:jc w:val="both"/>
        <w:rPr>
          <w:rFonts w:asciiTheme="majorHAnsi" w:hAnsiTheme="majorHAnsi" w:cstheme="majorHAnsi"/>
        </w:rPr>
      </w:pPr>
      <w:r w:rsidRPr="001669E1">
        <w:rPr>
          <w:rFonts w:asciiTheme="majorHAnsi" w:hAnsiTheme="majorHAnsi" w:cstheme="majorHAnsi"/>
        </w:rPr>
        <w:t>No Advisory Board member may speak to the press or the media without express written permission of the Headteacher.</w:t>
      </w:r>
    </w:p>
    <w:p w14:paraId="63F2773E" w14:textId="77777777" w:rsidR="001669E1" w:rsidRDefault="001669E1" w:rsidP="001669E1">
      <w:pPr>
        <w:jc w:val="both"/>
        <w:rPr>
          <w:rFonts w:asciiTheme="majorHAnsi" w:hAnsiTheme="majorHAnsi" w:cstheme="majorHAnsi"/>
          <w:b/>
          <w:sz w:val="28"/>
          <w:szCs w:val="28"/>
          <w:u w:val="single"/>
        </w:rPr>
      </w:pPr>
    </w:p>
    <w:p w14:paraId="73E2BA23" w14:textId="36878DFD" w:rsidR="00E911A1" w:rsidRPr="00E911A1" w:rsidRDefault="001669E1" w:rsidP="00E911A1">
      <w:pPr>
        <w:jc w:val="both"/>
        <w:rPr>
          <w:rFonts w:asciiTheme="majorHAnsi" w:hAnsiTheme="majorHAnsi" w:cstheme="majorHAnsi"/>
          <w:b/>
          <w:sz w:val="28"/>
          <w:szCs w:val="28"/>
          <w:u w:val="single"/>
        </w:rPr>
      </w:pPr>
      <w:r w:rsidRPr="001669E1">
        <w:rPr>
          <w:rFonts w:asciiTheme="majorHAnsi" w:hAnsiTheme="majorHAnsi" w:cstheme="majorHAnsi"/>
          <w:b/>
          <w:sz w:val="28"/>
          <w:szCs w:val="28"/>
          <w:u w:val="single"/>
        </w:rPr>
        <w:t xml:space="preserve">Membership </w:t>
      </w:r>
      <w:r w:rsidR="00E911A1" w:rsidRPr="00E911A1">
        <w:rPr>
          <w:rFonts w:asciiTheme="majorHAnsi" w:hAnsiTheme="majorHAnsi" w:cstheme="majorHAnsi"/>
          <w:b/>
          <w:sz w:val="28"/>
          <w:szCs w:val="28"/>
          <w:u w:val="single"/>
        </w:rPr>
        <w:t xml:space="preserve">of the Advisory Board </w:t>
      </w:r>
    </w:p>
    <w:p w14:paraId="0A645F85" w14:textId="44C9069C" w:rsidR="00E911A1" w:rsidRPr="00E911A1" w:rsidRDefault="00E911A1" w:rsidP="00E911A1">
      <w:pPr>
        <w:pStyle w:val="CommentText"/>
        <w:rPr>
          <w:rFonts w:asciiTheme="majorHAnsi" w:hAnsiTheme="majorHAnsi" w:cstheme="majorHAnsi"/>
          <w:sz w:val="24"/>
          <w:szCs w:val="24"/>
        </w:rPr>
      </w:pPr>
      <w:r w:rsidRPr="001669E1">
        <w:rPr>
          <w:rFonts w:asciiTheme="majorHAnsi" w:hAnsiTheme="majorHAnsi" w:cstheme="majorHAnsi"/>
          <w:sz w:val="24"/>
          <w:szCs w:val="24"/>
        </w:rPr>
        <w:t>The board is made up of the Headteacher, the Chair and appropriately qualified professionals.</w:t>
      </w:r>
    </w:p>
    <w:p w14:paraId="19322C0C"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The Advisory Board shall consist of at least of 3 to 5 members. One member will be the Headteacher or their designated representative.  The Chair, and other members of the Advisory Board shall be appointed by the Headteacher. However, vacancies may be filled by appointment of the Chair, with the agreement of the Advisory Board and the Headteacher.</w:t>
      </w:r>
    </w:p>
    <w:p w14:paraId="34D08128"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The Chair and members may resign at any time from their position. When a resignation takes place, the Headteacher can take the decision to replace that member or to leave the position vacant.</w:t>
      </w:r>
    </w:p>
    <w:p w14:paraId="3DF7A93B"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xml:space="preserve">Every person wishing to become a member of the Advisory Board is required to sign a copy of these Terms of Reference by way of confirmation that they consent to become a member of the Advisory Board and that they understand their duties and responsibilities.  </w:t>
      </w:r>
    </w:p>
    <w:p w14:paraId="04612ECA" w14:textId="77777777" w:rsidR="001669E1" w:rsidRDefault="001669E1" w:rsidP="001669E1">
      <w:pPr>
        <w:jc w:val="both"/>
        <w:rPr>
          <w:rFonts w:asciiTheme="majorHAnsi" w:hAnsiTheme="majorHAnsi" w:cstheme="majorHAnsi"/>
          <w:b/>
          <w:bCs/>
          <w:sz w:val="28"/>
          <w:szCs w:val="28"/>
        </w:rPr>
      </w:pPr>
    </w:p>
    <w:p w14:paraId="61242422" w14:textId="67D57E75" w:rsidR="001669E1" w:rsidRPr="001669E1" w:rsidRDefault="001669E1" w:rsidP="001669E1">
      <w:pPr>
        <w:jc w:val="both"/>
        <w:rPr>
          <w:rFonts w:asciiTheme="majorHAnsi" w:hAnsiTheme="majorHAnsi" w:cstheme="majorHAnsi"/>
          <w:b/>
          <w:bCs/>
          <w:sz w:val="28"/>
          <w:szCs w:val="28"/>
        </w:rPr>
      </w:pPr>
      <w:r w:rsidRPr="001669E1">
        <w:rPr>
          <w:rFonts w:asciiTheme="majorHAnsi" w:hAnsiTheme="majorHAnsi" w:cstheme="majorHAnsi"/>
          <w:b/>
          <w:bCs/>
          <w:sz w:val="28"/>
          <w:szCs w:val="28"/>
        </w:rPr>
        <w:t>Nominated Senior Safeguarding Lead</w:t>
      </w:r>
    </w:p>
    <w:p w14:paraId="428B152D" w14:textId="34C78B1F"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A Chair and Safeguarding Lead will be appointed</w:t>
      </w:r>
      <w:r w:rsidR="004A2732">
        <w:rPr>
          <w:rFonts w:asciiTheme="majorHAnsi" w:hAnsiTheme="majorHAnsi" w:cstheme="majorHAnsi"/>
          <w:bCs/>
        </w:rPr>
        <w:t xml:space="preserve"> to the </w:t>
      </w:r>
      <w:proofErr w:type="gramStart"/>
      <w:r w:rsidR="004A2732">
        <w:rPr>
          <w:rFonts w:asciiTheme="majorHAnsi" w:hAnsiTheme="majorHAnsi" w:cstheme="majorHAnsi"/>
          <w:bCs/>
        </w:rPr>
        <w:t>Board.</w:t>
      </w:r>
      <w:r w:rsidRPr="001669E1">
        <w:rPr>
          <w:rFonts w:asciiTheme="majorHAnsi" w:hAnsiTheme="majorHAnsi" w:cstheme="majorHAnsi"/>
          <w:bCs/>
        </w:rPr>
        <w:t>.</w:t>
      </w:r>
      <w:proofErr w:type="gramEnd"/>
    </w:p>
    <w:p w14:paraId="5E35C490" w14:textId="77777777" w:rsidR="001669E1" w:rsidRDefault="001669E1" w:rsidP="001669E1">
      <w:pPr>
        <w:jc w:val="both"/>
        <w:rPr>
          <w:rFonts w:asciiTheme="majorHAnsi" w:hAnsiTheme="majorHAnsi" w:cstheme="majorHAnsi"/>
          <w:b/>
          <w:bCs/>
          <w:sz w:val="28"/>
          <w:szCs w:val="28"/>
          <w:u w:val="single"/>
        </w:rPr>
      </w:pPr>
    </w:p>
    <w:p w14:paraId="6CB83D9B" w14:textId="1F4CBE85" w:rsidR="001669E1" w:rsidRPr="001669E1" w:rsidRDefault="001669E1" w:rsidP="001669E1">
      <w:pPr>
        <w:jc w:val="both"/>
        <w:rPr>
          <w:rFonts w:asciiTheme="majorHAnsi" w:hAnsiTheme="majorHAnsi" w:cstheme="majorHAnsi"/>
          <w:b/>
          <w:bCs/>
          <w:sz w:val="28"/>
          <w:szCs w:val="28"/>
          <w:u w:val="single"/>
        </w:rPr>
      </w:pPr>
      <w:r w:rsidRPr="001669E1">
        <w:rPr>
          <w:rFonts w:asciiTheme="majorHAnsi" w:hAnsiTheme="majorHAnsi" w:cstheme="majorHAnsi"/>
          <w:b/>
          <w:bCs/>
          <w:sz w:val="28"/>
          <w:szCs w:val="28"/>
          <w:u w:val="single"/>
        </w:rPr>
        <w:t xml:space="preserve">The Chair of the Advisory Board </w:t>
      </w:r>
    </w:p>
    <w:p w14:paraId="7320507A"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The role of the Chair is to:</w:t>
      </w:r>
    </w:p>
    <w:p w14:paraId="39BC4B30" w14:textId="77777777" w:rsidR="001669E1" w:rsidRPr="001669E1" w:rsidRDefault="001669E1" w:rsidP="001669E1">
      <w:pPr>
        <w:numPr>
          <w:ilvl w:val="0"/>
          <w:numId w:val="8"/>
        </w:numPr>
        <w:spacing w:after="160" w:line="259" w:lineRule="auto"/>
        <w:jc w:val="both"/>
        <w:rPr>
          <w:rFonts w:asciiTheme="majorHAnsi" w:hAnsiTheme="majorHAnsi" w:cstheme="majorHAnsi"/>
          <w:bCs/>
        </w:rPr>
      </w:pPr>
      <w:r w:rsidRPr="001669E1">
        <w:rPr>
          <w:rFonts w:asciiTheme="majorHAnsi" w:hAnsiTheme="majorHAnsi" w:cstheme="majorHAnsi"/>
          <w:bCs/>
        </w:rPr>
        <w:t xml:space="preserve">chair meetings of the Advisory Board. </w:t>
      </w:r>
    </w:p>
    <w:p w14:paraId="079D3573" w14:textId="77777777" w:rsidR="001669E1" w:rsidRPr="001669E1" w:rsidRDefault="001669E1" w:rsidP="001669E1">
      <w:pPr>
        <w:numPr>
          <w:ilvl w:val="0"/>
          <w:numId w:val="8"/>
        </w:numPr>
        <w:spacing w:after="160" w:line="259" w:lineRule="auto"/>
        <w:jc w:val="both"/>
        <w:rPr>
          <w:rFonts w:asciiTheme="majorHAnsi" w:hAnsiTheme="majorHAnsi" w:cstheme="majorHAnsi"/>
          <w:bCs/>
        </w:rPr>
      </w:pPr>
      <w:r w:rsidRPr="001669E1">
        <w:rPr>
          <w:rFonts w:asciiTheme="majorHAnsi" w:hAnsiTheme="majorHAnsi" w:cstheme="majorHAnsi"/>
          <w:bCs/>
        </w:rPr>
        <w:t>provide leadership to the Board members</w:t>
      </w:r>
    </w:p>
    <w:p w14:paraId="35183B6B" w14:textId="77777777" w:rsidR="001669E1" w:rsidRPr="001669E1" w:rsidRDefault="001669E1" w:rsidP="001669E1">
      <w:pPr>
        <w:numPr>
          <w:ilvl w:val="0"/>
          <w:numId w:val="8"/>
        </w:numPr>
        <w:spacing w:after="160" w:line="259" w:lineRule="auto"/>
        <w:jc w:val="both"/>
        <w:rPr>
          <w:rFonts w:asciiTheme="majorHAnsi" w:hAnsiTheme="majorHAnsi" w:cstheme="majorHAnsi"/>
          <w:bCs/>
        </w:rPr>
      </w:pPr>
      <w:r w:rsidRPr="001669E1">
        <w:rPr>
          <w:rFonts w:asciiTheme="majorHAnsi" w:hAnsiTheme="majorHAnsi" w:cstheme="majorHAnsi"/>
          <w:bCs/>
        </w:rPr>
        <w:t xml:space="preserve">act as the main point of contact between the Advisory Board and the Headteacher. </w:t>
      </w:r>
    </w:p>
    <w:p w14:paraId="7DAC4C03" w14:textId="77777777" w:rsidR="001669E1" w:rsidRPr="001669E1" w:rsidRDefault="001669E1" w:rsidP="001669E1">
      <w:pPr>
        <w:jc w:val="both"/>
        <w:rPr>
          <w:rFonts w:asciiTheme="majorHAnsi" w:hAnsiTheme="majorHAnsi" w:cstheme="majorHAnsi"/>
        </w:rPr>
      </w:pPr>
      <w:r w:rsidRPr="001669E1">
        <w:rPr>
          <w:rFonts w:asciiTheme="majorHAnsi" w:hAnsiTheme="majorHAnsi" w:cstheme="majorHAnsi"/>
        </w:rPr>
        <w:t>In the absence of the appointed Chair in a meeting, the Board members will appoint a Chair for the duration of the meeting.</w:t>
      </w:r>
    </w:p>
    <w:p w14:paraId="7BEA0046" w14:textId="77777777" w:rsidR="001669E1" w:rsidRDefault="001669E1" w:rsidP="001669E1">
      <w:pPr>
        <w:jc w:val="both"/>
        <w:rPr>
          <w:rFonts w:asciiTheme="majorHAnsi" w:hAnsiTheme="majorHAnsi" w:cstheme="majorHAnsi"/>
          <w:b/>
          <w:sz w:val="28"/>
          <w:szCs w:val="28"/>
          <w:u w:val="single"/>
        </w:rPr>
      </w:pPr>
    </w:p>
    <w:p w14:paraId="55ED0E9E" w14:textId="4FC2B6C2" w:rsidR="001669E1" w:rsidRPr="001669E1" w:rsidRDefault="001669E1" w:rsidP="001669E1">
      <w:pPr>
        <w:jc w:val="both"/>
        <w:rPr>
          <w:rFonts w:asciiTheme="majorHAnsi" w:hAnsiTheme="majorHAnsi" w:cstheme="majorHAnsi"/>
          <w:b/>
          <w:sz w:val="28"/>
          <w:szCs w:val="28"/>
          <w:u w:val="single"/>
        </w:rPr>
      </w:pPr>
      <w:r w:rsidRPr="001669E1">
        <w:rPr>
          <w:rFonts w:asciiTheme="majorHAnsi" w:hAnsiTheme="majorHAnsi" w:cstheme="majorHAnsi"/>
          <w:b/>
          <w:sz w:val="28"/>
          <w:szCs w:val="28"/>
          <w:u w:val="single"/>
        </w:rPr>
        <w:t>Skillset</w:t>
      </w:r>
    </w:p>
    <w:p w14:paraId="53854E4C" w14:textId="6F0F5986" w:rsidR="00E911A1" w:rsidRPr="00E911A1" w:rsidRDefault="001669E1" w:rsidP="001669E1">
      <w:pPr>
        <w:jc w:val="both"/>
        <w:rPr>
          <w:rFonts w:asciiTheme="majorHAnsi" w:hAnsiTheme="majorHAnsi" w:cstheme="majorHAnsi"/>
          <w:bCs/>
        </w:rPr>
      </w:pPr>
      <w:r w:rsidRPr="001669E1">
        <w:rPr>
          <w:rFonts w:asciiTheme="majorHAnsi" w:hAnsiTheme="majorHAnsi" w:cstheme="majorHAnsi"/>
          <w:bCs/>
        </w:rPr>
        <w:t xml:space="preserve">The Advisory Board consists of professional people with a wealth of experience in education, finance and other disciplines, with the requisite skills and knowledge in a wide range of curricular and extra-curricular subjects. A key priority is to establish strong relationships with the school and members of the community. </w:t>
      </w:r>
    </w:p>
    <w:p w14:paraId="50C0F47C" w14:textId="59CC1D6F" w:rsidR="001669E1" w:rsidRDefault="001669E1" w:rsidP="001669E1">
      <w:pPr>
        <w:jc w:val="both"/>
        <w:rPr>
          <w:rFonts w:asciiTheme="majorHAnsi" w:hAnsiTheme="majorHAnsi" w:cstheme="majorHAnsi"/>
          <w:bCs/>
        </w:rPr>
      </w:pPr>
      <w:r w:rsidRPr="001669E1">
        <w:rPr>
          <w:rFonts w:asciiTheme="majorHAnsi" w:hAnsiTheme="majorHAnsi" w:cstheme="majorHAnsi"/>
          <w:b/>
          <w:bCs/>
          <w:sz w:val="28"/>
          <w:szCs w:val="28"/>
          <w:u w:val="single"/>
        </w:rPr>
        <w:lastRenderedPageBreak/>
        <w:t xml:space="preserve">Conflict of </w:t>
      </w:r>
      <w:proofErr w:type="gramStart"/>
      <w:r w:rsidRPr="001669E1">
        <w:rPr>
          <w:rFonts w:asciiTheme="majorHAnsi" w:hAnsiTheme="majorHAnsi" w:cstheme="majorHAnsi"/>
          <w:b/>
          <w:bCs/>
          <w:sz w:val="28"/>
          <w:szCs w:val="28"/>
          <w:u w:val="single"/>
        </w:rPr>
        <w:t xml:space="preserve">Interest  </w:t>
      </w:r>
      <w:r w:rsidRPr="001669E1">
        <w:rPr>
          <w:rFonts w:asciiTheme="majorHAnsi" w:hAnsiTheme="majorHAnsi" w:cstheme="majorHAnsi"/>
          <w:bCs/>
        </w:rPr>
        <w:t>(</w:t>
      </w:r>
      <w:proofErr w:type="gramEnd"/>
      <w:r w:rsidRPr="001669E1">
        <w:rPr>
          <w:rFonts w:asciiTheme="majorHAnsi" w:hAnsiTheme="majorHAnsi" w:cstheme="majorHAnsi"/>
          <w:bCs/>
        </w:rPr>
        <w:t>see Conflict of Interest Policy)</w:t>
      </w:r>
    </w:p>
    <w:p w14:paraId="0692216A" w14:textId="77777777" w:rsidR="007804B8" w:rsidRPr="001669E1" w:rsidRDefault="007804B8" w:rsidP="001669E1">
      <w:pPr>
        <w:jc w:val="both"/>
        <w:rPr>
          <w:rFonts w:asciiTheme="majorHAnsi" w:hAnsiTheme="majorHAnsi" w:cstheme="majorHAnsi"/>
          <w:bCs/>
          <w:sz w:val="28"/>
          <w:szCs w:val="28"/>
          <w:u w:val="single"/>
        </w:rPr>
      </w:pPr>
    </w:p>
    <w:p w14:paraId="15702207"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 xml:space="preserve"> For the purposes of these terms of reference the following definitions shall apply: </w:t>
      </w:r>
    </w:p>
    <w:p w14:paraId="09D61D05" w14:textId="77777777" w:rsidR="001669E1" w:rsidRPr="001669E1" w:rsidRDefault="001669E1" w:rsidP="001669E1">
      <w:pPr>
        <w:numPr>
          <w:ilvl w:val="0"/>
          <w:numId w:val="4"/>
        </w:numPr>
        <w:spacing w:after="160" w:line="259" w:lineRule="auto"/>
        <w:jc w:val="both"/>
        <w:rPr>
          <w:rFonts w:asciiTheme="majorHAnsi" w:hAnsiTheme="majorHAnsi" w:cstheme="majorHAnsi"/>
          <w:bCs/>
        </w:rPr>
      </w:pPr>
      <w:r w:rsidRPr="001669E1">
        <w:rPr>
          <w:rFonts w:asciiTheme="majorHAnsi" w:hAnsiTheme="majorHAnsi" w:cstheme="majorHAnsi"/>
          <w:bCs/>
        </w:rPr>
        <w:t>Interest means any direct or indirect interest (including any interest an Advisory Board member may have as a consequence of any duty he or she may owe to any other person or organisation)</w:t>
      </w:r>
    </w:p>
    <w:p w14:paraId="7623FE50" w14:textId="77777777" w:rsidR="001669E1" w:rsidRPr="001669E1" w:rsidRDefault="001669E1" w:rsidP="001669E1">
      <w:pPr>
        <w:numPr>
          <w:ilvl w:val="0"/>
          <w:numId w:val="4"/>
        </w:numPr>
        <w:spacing w:after="160" w:line="259" w:lineRule="auto"/>
        <w:jc w:val="both"/>
        <w:rPr>
          <w:rFonts w:asciiTheme="majorHAnsi" w:hAnsiTheme="majorHAnsi" w:cstheme="majorHAnsi"/>
          <w:bCs/>
        </w:rPr>
      </w:pPr>
      <w:r w:rsidRPr="001669E1">
        <w:rPr>
          <w:rFonts w:asciiTheme="majorHAnsi" w:hAnsiTheme="majorHAnsi" w:cstheme="majorHAnsi"/>
          <w:bCs/>
        </w:rPr>
        <w:t xml:space="preserve">Conflict of Interest means any Interest of an Advisory Board member or any Related Party of a Board member that conflicts, or may conflict, with the interests of the Tutorial Foundation. </w:t>
      </w:r>
    </w:p>
    <w:p w14:paraId="5DE0376D" w14:textId="3A09CA1B" w:rsidR="001669E1" w:rsidRPr="001669E1" w:rsidRDefault="001669E1" w:rsidP="001669E1">
      <w:pPr>
        <w:numPr>
          <w:ilvl w:val="0"/>
          <w:numId w:val="4"/>
        </w:numPr>
        <w:spacing w:after="160" w:line="259" w:lineRule="auto"/>
        <w:jc w:val="both"/>
        <w:rPr>
          <w:rFonts w:asciiTheme="majorHAnsi" w:hAnsiTheme="majorHAnsi" w:cstheme="majorHAnsi"/>
          <w:bCs/>
        </w:rPr>
      </w:pPr>
      <w:r w:rsidRPr="001669E1">
        <w:rPr>
          <w:rFonts w:asciiTheme="majorHAnsi" w:hAnsiTheme="majorHAnsi" w:cstheme="majorHAnsi"/>
          <w:bCs/>
        </w:rPr>
        <w:t xml:space="preserve">Board members shall declare annually the nature and extent of any Interest in any matter relating to the Tutorial Foundation Day School, the Headteacher or the Advisory Board. </w:t>
      </w:r>
      <w:proofErr w:type="gramStart"/>
      <w:r w:rsidR="004A2732">
        <w:rPr>
          <w:rFonts w:asciiTheme="majorHAnsi" w:hAnsiTheme="majorHAnsi" w:cstheme="majorHAnsi"/>
          <w:bCs/>
        </w:rPr>
        <w:t>Furthermore</w:t>
      </w:r>
      <w:proofErr w:type="gramEnd"/>
      <w:r w:rsidR="004A2732">
        <w:rPr>
          <w:rFonts w:asciiTheme="majorHAnsi" w:hAnsiTheme="majorHAnsi" w:cstheme="majorHAnsi"/>
          <w:bCs/>
        </w:rPr>
        <w:t xml:space="preserve"> they </w:t>
      </w:r>
      <w:r w:rsidR="004A2732" w:rsidRPr="004A2732">
        <w:rPr>
          <w:rFonts w:asciiTheme="majorHAnsi" w:hAnsiTheme="majorHAnsi" w:cstheme="majorHAnsi"/>
          <w:bCs/>
        </w:rPr>
        <w:t xml:space="preserve">MUST flag a conflict of interest as soon as they are aware of </w:t>
      </w:r>
      <w:proofErr w:type="spellStart"/>
      <w:r w:rsidR="004A2732" w:rsidRPr="004A2732">
        <w:rPr>
          <w:rFonts w:asciiTheme="majorHAnsi" w:hAnsiTheme="majorHAnsi" w:cstheme="majorHAnsi"/>
          <w:bCs/>
        </w:rPr>
        <w:t>it’s</w:t>
      </w:r>
      <w:proofErr w:type="spellEnd"/>
      <w:r w:rsidR="004A2732" w:rsidRPr="004A2732">
        <w:rPr>
          <w:rFonts w:asciiTheme="majorHAnsi" w:hAnsiTheme="majorHAnsi" w:cstheme="majorHAnsi"/>
          <w:bCs/>
        </w:rPr>
        <w:t xml:space="preserve"> existence, regardless of whether they have signed the annual confirmation and the conflict has arisen since.</w:t>
      </w:r>
    </w:p>
    <w:p w14:paraId="7DBB2DE1" w14:textId="77777777" w:rsidR="001669E1" w:rsidRPr="001669E1" w:rsidRDefault="001669E1" w:rsidP="001669E1">
      <w:pPr>
        <w:numPr>
          <w:ilvl w:val="0"/>
          <w:numId w:val="4"/>
        </w:numPr>
        <w:spacing w:after="160" w:line="259" w:lineRule="auto"/>
        <w:jc w:val="both"/>
        <w:rPr>
          <w:rFonts w:asciiTheme="majorHAnsi" w:hAnsiTheme="majorHAnsi" w:cstheme="majorHAnsi"/>
          <w:bCs/>
        </w:rPr>
      </w:pPr>
      <w:r w:rsidRPr="001669E1">
        <w:rPr>
          <w:rFonts w:asciiTheme="majorHAnsi" w:hAnsiTheme="majorHAnsi" w:cstheme="majorHAnsi"/>
          <w:bCs/>
        </w:rPr>
        <w:t>Unless a Board member has the authority of the Chair or the Headteacher (whose decision shall be final and binding) a Board member with a Conflict of Interest shall withdraw from the meeting for that item; not count in the quorum for that part of the meeting; and not be entitled to contribute or vote in relation to any matter in which they have or may have a conflict of Interest.</w:t>
      </w:r>
    </w:p>
    <w:p w14:paraId="10DC166A" w14:textId="77777777" w:rsidR="001669E1" w:rsidRPr="001669E1" w:rsidRDefault="001669E1" w:rsidP="001669E1">
      <w:pPr>
        <w:jc w:val="both"/>
        <w:rPr>
          <w:rFonts w:asciiTheme="majorHAnsi" w:hAnsiTheme="majorHAnsi" w:cstheme="majorHAnsi"/>
          <w:b/>
          <w:bCs/>
          <w:sz w:val="28"/>
          <w:szCs w:val="28"/>
          <w:u w:val="single"/>
        </w:rPr>
      </w:pPr>
      <w:r w:rsidRPr="001669E1">
        <w:rPr>
          <w:rFonts w:asciiTheme="majorHAnsi" w:hAnsiTheme="majorHAnsi" w:cstheme="majorHAnsi"/>
          <w:b/>
          <w:bCs/>
          <w:sz w:val="28"/>
          <w:szCs w:val="28"/>
          <w:u w:val="single"/>
        </w:rPr>
        <w:t xml:space="preserve">Complaints and Disputes </w:t>
      </w:r>
    </w:p>
    <w:p w14:paraId="665495C8" w14:textId="77777777" w:rsidR="001669E1" w:rsidRPr="001669E1" w:rsidRDefault="001669E1" w:rsidP="001669E1">
      <w:pPr>
        <w:numPr>
          <w:ilvl w:val="0"/>
          <w:numId w:val="5"/>
        </w:numPr>
        <w:spacing w:after="160" w:line="259" w:lineRule="auto"/>
        <w:jc w:val="both"/>
        <w:rPr>
          <w:rFonts w:asciiTheme="majorHAnsi" w:hAnsiTheme="majorHAnsi" w:cstheme="majorHAnsi"/>
          <w:bCs/>
        </w:rPr>
      </w:pPr>
      <w:r w:rsidRPr="001669E1">
        <w:rPr>
          <w:rFonts w:asciiTheme="majorHAnsi" w:hAnsiTheme="majorHAnsi" w:cstheme="majorHAnsi"/>
          <w:bCs/>
        </w:rPr>
        <w:t>It is recognised that there may be times when, for whatever reason, complaints or disputes about the administration, management or governance of the school arise. All such complaints or disputes are to be dealt with professionally in line with all statutory guidance.  Please refer to the School Complaints Policy.</w:t>
      </w:r>
    </w:p>
    <w:p w14:paraId="06FC9689" w14:textId="77777777" w:rsidR="001669E1" w:rsidRDefault="001669E1" w:rsidP="001669E1">
      <w:pPr>
        <w:jc w:val="both"/>
        <w:rPr>
          <w:rFonts w:asciiTheme="majorHAnsi" w:hAnsiTheme="majorHAnsi" w:cstheme="majorHAnsi"/>
          <w:b/>
          <w:bCs/>
          <w:sz w:val="28"/>
          <w:szCs w:val="28"/>
          <w:u w:val="single"/>
        </w:rPr>
      </w:pPr>
    </w:p>
    <w:p w14:paraId="5602F91D" w14:textId="2C9FBC03" w:rsidR="001669E1" w:rsidRPr="001669E1" w:rsidRDefault="001669E1" w:rsidP="001669E1">
      <w:pPr>
        <w:jc w:val="both"/>
        <w:rPr>
          <w:rFonts w:asciiTheme="majorHAnsi" w:hAnsiTheme="majorHAnsi" w:cstheme="majorHAnsi"/>
          <w:b/>
          <w:bCs/>
          <w:sz w:val="28"/>
          <w:szCs w:val="28"/>
          <w:u w:val="single"/>
        </w:rPr>
      </w:pPr>
      <w:r w:rsidRPr="001669E1">
        <w:rPr>
          <w:rFonts w:asciiTheme="majorHAnsi" w:hAnsiTheme="majorHAnsi" w:cstheme="majorHAnsi"/>
          <w:b/>
          <w:bCs/>
          <w:sz w:val="28"/>
          <w:szCs w:val="28"/>
          <w:u w:val="single"/>
        </w:rPr>
        <w:t xml:space="preserve">Meetings </w:t>
      </w:r>
    </w:p>
    <w:p w14:paraId="6EFEFAD5" w14:textId="77777777" w:rsidR="001669E1" w:rsidRDefault="001669E1" w:rsidP="001669E1">
      <w:pPr>
        <w:jc w:val="both"/>
        <w:rPr>
          <w:rFonts w:asciiTheme="majorHAnsi" w:hAnsiTheme="majorHAnsi" w:cstheme="majorHAnsi"/>
          <w:b/>
          <w:bCs/>
          <w:sz w:val="28"/>
          <w:szCs w:val="28"/>
        </w:rPr>
      </w:pPr>
    </w:p>
    <w:p w14:paraId="4B1BB71C" w14:textId="7D959841" w:rsidR="001669E1" w:rsidRPr="001669E1" w:rsidRDefault="001669E1" w:rsidP="001669E1">
      <w:pPr>
        <w:jc w:val="both"/>
        <w:rPr>
          <w:rFonts w:asciiTheme="majorHAnsi" w:hAnsiTheme="majorHAnsi" w:cstheme="majorHAnsi"/>
          <w:b/>
          <w:bCs/>
          <w:u w:val="single"/>
        </w:rPr>
      </w:pPr>
      <w:r w:rsidRPr="001669E1">
        <w:rPr>
          <w:rFonts w:asciiTheme="majorHAnsi" w:hAnsiTheme="majorHAnsi" w:cstheme="majorHAnsi"/>
          <w:b/>
          <w:bCs/>
          <w:u w:val="single"/>
        </w:rPr>
        <w:t>Quoracy</w:t>
      </w:r>
    </w:p>
    <w:p w14:paraId="014C8464" w14:textId="77777777" w:rsidR="001669E1" w:rsidRPr="001669E1" w:rsidRDefault="001669E1" w:rsidP="001669E1">
      <w:pPr>
        <w:jc w:val="both"/>
        <w:rPr>
          <w:rFonts w:asciiTheme="majorHAnsi" w:hAnsiTheme="majorHAnsi" w:cstheme="majorHAnsi"/>
          <w:bCs/>
        </w:rPr>
      </w:pPr>
      <w:r w:rsidRPr="001669E1">
        <w:rPr>
          <w:rFonts w:asciiTheme="majorHAnsi" w:hAnsiTheme="majorHAnsi" w:cstheme="majorHAnsi"/>
          <w:bCs/>
        </w:rPr>
        <w:t>The quorum to conduct normal business on behalf of the Advisory Board shall be three members of the committee.</w:t>
      </w:r>
    </w:p>
    <w:p w14:paraId="0FE15177" w14:textId="77777777" w:rsidR="001669E1" w:rsidRDefault="001669E1" w:rsidP="001669E1">
      <w:pPr>
        <w:jc w:val="both"/>
        <w:rPr>
          <w:rFonts w:asciiTheme="majorHAnsi" w:hAnsiTheme="majorHAnsi" w:cstheme="majorHAnsi"/>
          <w:b/>
          <w:bCs/>
          <w:sz w:val="28"/>
          <w:szCs w:val="28"/>
        </w:rPr>
      </w:pPr>
    </w:p>
    <w:p w14:paraId="6F7FB449" w14:textId="46E9BC15" w:rsidR="001669E1" w:rsidRPr="001669E1" w:rsidRDefault="001669E1" w:rsidP="001669E1">
      <w:pPr>
        <w:jc w:val="both"/>
        <w:rPr>
          <w:rFonts w:asciiTheme="majorHAnsi" w:hAnsiTheme="majorHAnsi" w:cstheme="majorHAnsi"/>
          <w:b/>
          <w:bCs/>
          <w:u w:val="single"/>
        </w:rPr>
      </w:pPr>
      <w:r w:rsidRPr="001669E1">
        <w:rPr>
          <w:rFonts w:asciiTheme="majorHAnsi" w:hAnsiTheme="majorHAnsi" w:cstheme="majorHAnsi"/>
          <w:b/>
          <w:bCs/>
          <w:u w:val="single"/>
        </w:rPr>
        <w:t>Frequency of meetings</w:t>
      </w:r>
    </w:p>
    <w:p w14:paraId="11344B0F" w14:textId="77777777" w:rsidR="001669E1" w:rsidRPr="001669E1" w:rsidRDefault="001669E1" w:rsidP="001669E1">
      <w:pPr>
        <w:jc w:val="both"/>
        <w:rPr>
          <w:rFonts w:asciiTheme="majorHAnsi" w:hAnsiTheme="majorHAnsi" w:cstheme="majorHAnsi"/>
          <w:b/>
          <w:bCs/>
          <w:sz w:val="28"/>
          <w:szCs w:val="28"/>
        </w:rPr>
      </w:pPr>
      <w:r w:rsidRPr="001669E1">
        <w:rPr>
          <w:rFonts w:asciiTheme="majorHAnsi" w:hAnsiTheme="majorHAnsi" w:cstheme="majorHAnsi"/>
          <w:bCs/>
        </w:rPr>
        <w:t xml:space="preserve">The Advisory Board structure and number of meetings each school year is set out </w:t>
      </w:r>
      <w:r w:rsidRPr="001669E1">
        <w:rPr>
          <w:rFonts w:asciiTheme="majorHAnsi" w:hAnsiTheme="majorHAnsi" w:cstheme="majorHAnsi"/>
        </w:rPr>
        <w:t>in Appendix A and Appendix B.</w:t>
      </w:r>
    </w:p>
    <w:p w14:paraId="1E304B1A" w14:textId="465E397D" w:rsidR="001669E1" w:rsidRDefault="001669E1" w:rsidP="001669E1">
      <w:pPr>
        <w:jc w:val="both"/>
        <w:rPr>
          <w:rFonts w:asciiTheme="majorHAnsi" w:hAnsiTheme="majorHAnsi" w:cstheme="majorHAnsi"/>
          <w:bCs/>
        </w:rPr>
      </w:pPr>
      <w:r w:rsidRPr="001669E1">
        <w:rPr>
          <w:rFonts w:asciiTheme="majorHAnsi" w:hAnsiTheme="majorHAnsi" w:cstheme="majorHAnsi"/>
          <w:bCs/>
        </w:rPr>
        <w:t>The Advisory Board will meet once each term (3 times per year). Reports relating to the school’s work and progress will be presented in advance of each meeting by the Headteacher. The minutes of a meeting shall be treated as draft minutes until approved at the next Advisory Board meeting, but this shall not affect the validity of any decision recorded in the draft minutes. Each termly meeting will be timetabled to include a specific focus, reflecting the school’s priorities.</w:t>
      </w:r>
    </w:p>
    <w:p w14:paraId="27D05B69" w14:textId="7F4F8D4D" w:rsidR="007804B8" w:rsidRDefault="007804B8" w:rsidP="001669E1">
      <w:pPr>
        <w:jc w:val="both"/>
        <w:rPr>
          <w:rFonts w:asciiTheme="majorHAnsi" w:hAnsiTheme="majorHAnsi" w:cstheme="majorHAnsi"/>
          <w:bCs/>
        </w:rPr>
      </w:pPr>
    </w:p>
    <w:p w14:paraId="29ECD216" w14:textId="1C9D4E28" w:rsidR="007804B8" w:rsidRPr="001669E1" w:rsidRDefault="007804B8" w:rsidP="001669E1">
      <w:pPr>
        <w:jc w:val="both"/>
        <w:rPr>
          <w:rFonts w:asciiTheme="majorHAnsi" w:hAnsiTheme="majorHAnsi" w:cstheme="majorHAnsi"/>
          <w:bCs/>
        </w:rPr>
      </w:pPr>
      <w:r>
        <w:rPr>
          <w:rFonts w:asciiTheme="majorHAnsi" w:hAnsiTheme="majorHAnsi" w:cstheme="majorHAnsi"/>
          <w:bCs/>
        </w:rPr>
        <w:t>Additional meetings may be called by the Head-Teacher where specific circumstances arise that require the input and guidance of the Advisory Board.</w:t>
      </w:r>
    </w:p>
    <w:p w14:paraId="48FE182B" w14:textId="77777777" w:rsidR="001669E1" w:rsidRPr="001669E1" w:rsidRDefault="001669E1" w:rsidP="001669E1">
      <w:pPr>
        <w:jc w:val="both"/>
        <w:rPr>
          <w:rFonts w:asciiTheme="majorHAnsi" w:hAnsiTheme="majorHAnsi" w:cstheme="majorHAnsi"/>
          <w:b/>
          <w:bCs/>
        </w:rPr>
      </w:pPr>
    </w:p>
    <w:p w14:paraId="3EF97D59" w14:textId="77777777" w:rsidR="001669E1" w:rsidRDefault="001669E1" w:rsidP="001669E1">
      <w:pPr>
        <w:jc w:val="both"/>
        <w:rPr>
          <w:rFonts w:asciiTheme="majorHAnsi" w:hAnsiTheme="majorHAnsi" w:cstheme="majorHAnsi"/>
          <w:b/>
          <w:bCs/>
        </w:rPr>
      </w:pPr>
    </w:p>
    <w:p w14:paraId="39E38130" w14:textId="3AEA5521" w:rsidR="001669E1" w:rsidRDefault="001669E1" w:rsidP="001669E1">
      <w:pPr>
        <w:jc w:val="both"/>
        <w:rPr>
          <w:rFonts w:asciiTheme="majorHAnsi" w:hAnsiTheme="majorHAnsi" w:cstheme="majorHAnsi"/>
          <w:b/>
          <w:bCs/>
        </w:rPr>
      </w:pPr>
    </w:p>
    <w:p w14:paraId="4AD098BF" w14:textId="3F80B559" w:rsidR="00E911A1" w:rsidRDefault="00E911A1" w:rsidP="001669E1">
      <w:pPr>
        <w:jc w:val="both"/>
        <w:rPr>
          <w:rFonts w:asciiTheme="majorHAnsi" w:hAnsiTheme="majorHAnsi" w:cstheme="majorHAnsi"/>
          <w:b/>
          <w:bCs/>
        </w:rPr>
      </w:pPr>
    </w:p>
    <w:p w14:paraId="2D021413" w14:textId="77777777" w:rsidR="001669E1" w:rsidRDefault="001669E1" w:rsidP="001669E1">
      <w:pPr>
        <w:jc w:val="both"/>
        <w:rPr>
          <w:rFonts w:asciiTheme="majorHAnsi" w:hAnsiTheme="majorHAnsi" w:cstheme="majorHAnsi"/>
          <w:b/>
          <w:bCs/>
        </w:rPr>
      </w:pPr>
    </w:p>
    <w:p w14:paraId="56F209FA" w14:textId="3B364BAE" w:rsidR="001669E1" w:rsidRPr="001669E1" w:rsidRDefault="001669E1" w:rsidP="001669E1">
      <w:pPr>
        <w:jc w:val="both"/>
        <w:rPr>
          <w:rFonts w:asciiTheme="majorHAnsi" w:hAnsiTheme="majorHAnsi" w:cstheme="majorHAnsi"/>
          <w:b/>
          <w:bCs/>
          <w:u w:val="single"/>
        </w:rPr>
      </w:pPr>
      <w:r w:rsidRPr="001669E1">
        <w:rPr>
          <w:rFonts w:asciiTheme="majorHAnsi" w:hAnsiTheme="majorHAnsi" w:cstheme="majorHAnsi"/>
          <w:b/>
          <w:bCs/>
          <w:u w:val="single"/>
        </w:rPr>
        <w:t>Content of Advisory Board meetings</w:t>
      </w:r>
    </w:p>
    <w:p w14:paraId="0DBD5F12" w14:textId="77777777" w:rsidR="001669E1" w:rsidRDefault="001669E1" w:rsidP="001669E1">
      <w:pPr>
        <w:jc w:val="both"/>
        <w:rPr>
          <w:rFonts w:asciiTheme="majorHAnsi" w:hAnsiTheme="majorHAnsi" w:cstheme="majorHAnsi"/>
          <w:b/>
          <w:bCs/>
        </w:rPr>
      </w:pPr>
    </w:p>
    <w:p w14:paraId="1E75AC4A" w14:textId="43C8E9C7" w:rsidR="001669E1" w:rsidRPr="001669E1" w:rsidRDefault="001669E1" w:rsidP="001669E1">
      <w:pPr>
        <w:jc w:val="both"/>
        <w:rPr>
          <w:rFonts w:asciiTheme="majorHAnsi" w:hAnsiTheme="majorHAnsi" w:cstheme="majorHAnsi"/>
          <w:b/>
          <w:bCs/>
        </w:rPr>
      </w:pPr>
      <w:r w:rsidRPr="001669E1">
        <w:rPr>
          <w:rFonts w:asciiTheme="majorHAnsi" w:hAnsiTheme="majorHAnsi" w:cstheme="majorHAnsi"/>
          <w:b/>
          <w:bCs/>
        </w:rPr>
        <w:t>Termly meetings will be timetabled to include a specific focus, matched to the school’s priorities:</w:t>
      </w:r>
    </w:p>
    <w:p w14:paraId="235F5F03" w14:textId="77777777" w:rsidR="001669E1" w:rsidRPr="001669E1" w:rsidRDefault="001669E1" w:rsidP="001669E1">
      <w:pPr>
        <w:jc w:val="both"/>
        <w:rPr>
          <w:rFonts w:asciiTheme="majorHAnsi" w:hAnsiTheme="majorHAnsi" w:cstheme="majorHAnsi"/>
          <w:b/>
        </w:rPr>
      </w:pPr>
      <w:r w:rsidRPr="001669E1">
        <w:rPr>
          <w:rFonts w:asciiTheme="majorHAnsi" w:hAnsiTheme="majorHAnsi" w:cstheme="majorHAnsi"/>
          <w:b/>
        </w:rPr>
        <w:t>Autumn (October):</w:t>
      </w:r>
    </w:p>
    <w:p w14:paraId="1CCCBE8C"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Review of outcomes of previous year’s data</w:t>
      </w:r>
    </w:p>
    <w:p w14:paraId="75B6CD22"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Target setting for current year</w:t>
      </w:r>
    </w:p>
    <w:p w14:paraId="00E88E1D"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Staff Appraisal</w:t>
      </w:r>
    </w:p>
    <w:p w14:paraId="74A08C47"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Review of Teaching and Learning report</w:t>
      </w:r>
    </w:p>
    <w:p w14:paraId="4E328444"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 xml:space="preserve">Review of pupil wellbeing support/systems </w:t>
      </w:r>
    </w:p>
    <w:p w14:paraId="03090F7B"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Safeguarding</w:t>
      </w:r>
    </w:p>
    <w:p w14:paraId="0DA38EF2" w14:textId="77777777" w:rsidR="001669E1" w:rsidRPr="001669E1" w:rsidRDefault="001669E1" w:rsidP="001669E1">
      <w:pPr>
        <w:jc w:val="both"/>
        <w:rPr>
          <w:rFonts w:asciiTheme="majorHAnsi" w:hAnsiTheme="majorHAnsi" w:cstheme="majorHAnsi"/>
        </w:rPr>
      </w:pPr>
    </w:p>
    <w:p w14:paraId="0A1BE425" w14:textId="77777777" w:rsidR="001669E1" w:rsidRDefault="001669E1" w:rsidP="001669E1">
      <w:pPr>
        <w:pStyle w:val="ListParagraph"/>
        <w:numPr>
          <w:ilvl w:val="0"/>
          <w:numId w:val="9"/>
        </w:numPr>
        <w:jc w:val="both"/>
        <w:rPr>
          <w:rFonts w:asciiTheme="majorHAnsi" w:hAnsiTheme="majorHAnsi" w:cstheme="majorHAnsi"/>
          <w:b/>
          <w:sz w:val="24"/>
          <w:szCs w:val="24"/>
        </w:rPr>
      </w:pPr>
      <w:proofErr w:type="gramStart"/>
      <w:r w:rsidRPr="001669E1">
        <w:rPr>
          <w:rFonts w:asciiTheme="majorHAnsi" w:hAnsiTheme="majorHAnsi" w:cstheme="majorHAnsi"/>
          <w:b/>
          <w:sz w:val="24"/>
          <w:szCs w:val="24"/>
        </w:rPr>
        <w:t>Spring  (</w:t>
      </w:r>
      <w:proofErr w:type="gramEnd"/>
      <w:r w:rsidRPr="001669E1">
        <w:rPr>
          <w:rFonts w:asciiTheme="majorHAnsi" w:hAnsiTheme="majorHAnsi" w:cstheme="majorHAnsi"/>
          <w:b/>
          <w:sz w:val="24"/>
          <w:szCs w:val="24"/>
        </w:rPr>
        <w:t>late January/early February):</w:t>
      </w:r>
    </w:p>
    <w:p w14:paraId="2626B125" w14:textId="30496106" w:rsidR="001669E1" w:rsidRPr="001669E1" w:rsidRDefault="001669E1" w:rsidP="001669E1">
      <w:pPr>
        <w:pStyle w:val="ListParagraph"/>
        <w:numPr>
          <w:ilvl w:val="0"/>
          <w:numId w:val="10"/>
        </w:numPr>
        <w:jc w:val="both"/>
        <w:rPr>
          <w:rFonts w:asciiTheme="majorHAnsi" w:hAnsiTheme="majorHAnsi" w:cstheme="majorHAnsi"/>
          <w:b/>
          <w:sz w:val="24"/>
          <w:szCs w:val="24"/>
        </w:rPr>
      </w:pPr>
      <w:r w:rsidRPr="001669E1">
        <w:rPr>
          <w:rFonts w:asciiTheme="majorHAnsi" w:hAnsiTheme="majorHAnsi" w:cstheme="majorHAnsi"/>
        </w:rPr>
        <w:t>Review of Autumn Term progress data</w:t>
      </w:r>
    </w:p>
    <w:p w14:paraId="3566A4DF"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Review of communication framework with parents</w:t>
      </w:r>
    </w:p>
    <w:p w14:paraId="3DCFBCFA"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Review of whole school curriculum offer</w:t>
      </w:r>
    </w:p>
    <w:p w14:paraId="6591A4F9"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Review of School compliance information e.g. Safeguarding, ICT, HR, H&amp;S, and Finance</w:t>
      </w:r>
    </w:p>
    <w:p w14:paraId="1F72E2B7"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Staffing needs analysis for following academic year</w:t>
      </w:r>
    </w:p>
    <w:p w14:paraId="15703C6F"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Safeguarding</w:t>
      </w:r>
    </w:p>
    <w:p w14:paraId="0DCB1969" w14:textId="77777777" w:rsidR="001669E1" w:rsidRPr="001669E1" w:rsidRDefault="001669E1" w:rsidP="001669E1">
      <w:pPr>
        <w:jc w:val="both"/>
        <w:rPr>
          <w:rFonts w:asciiTheme="majorHAnsi" w:hAnsiTheme="majorHAnsi" w:cstheme="majorHAnsi"/>
          <w:b/>
        </w:rPr>
      </w:pPr>
    </w:p>
    <w:p w14:paraId="439A95A1" w14:textId="77777777" w:rsidR="001669E1" w:rsidRPr="001669E1" w:rsidRDefault="001669E1" w:rsidP="001669E1">
      <w:pPr>
        <w:pStyle w:val="ListParagraph"/>
        <w:numPr>
          <w:ilvl w:val="0"/>
          <w:numId w:val="9"/>
        </w:numPr>
        <w:jc w:val="both"/>
        <w:rPr>
          <w:rFonts w:asciiTheme="majorHAnsi" w:hAnsiTheme="majorHAnsi" w:cstheme="majorHAnsi"/>
          <w:b/>
          <w:sz w:val="24"/>
          <w:szCs w:val="24"/>
        </w:rPr>
      </w:pPr>
      <w:r w:rsidRPr="001669E1">
        <w:rPr>
          <w:rFonts w:asciiTheme="majorHAnsi" w:hAnsiTheme="majorHAnsi" w:cstheme="majorHAnsi"/>
          <w:b/>
          <w:sz w:val="24"/>
          <w:szCs w:val="24"/>
        </w:rPr>
        <w:t>Summer (late April/early May):</w:t>
      </w:r>
    </w:p>
    <w:p w14:paraId="1C6B1C14"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Review of Spring Term progress data</w:t>
      </w:r>
    </w:p>
    <w:p w14:paraId="58F3C265" w14:textId="77777777" w:rsid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School Development Planning</w:t>
      </w:r>
    </w:p>
    <w:p w14:paraId="0F8628BD" w14:textId="18283130"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rPr>
        <w:t>Review of Teaching and Learning report</w:t>
      </w:r>
    </w:p>
    <w:p w14:paraId="28D58645"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Staffing arrangements for following year</w:t>
      </w:r>
    </w:p>
    <w:p w14:paraId="228CD3F8"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Review of Site facilities and plans</w:t>
      </w:r>
    </w:p>
    <w:p w14:paraId="0FAC8ED7" w14:textId="77777777" w:rsidR="001669E1" w:rsidRPr="001669E1" w:rsidRDefault="001669E1" w:rsidP="001669E1">
      <w:pPr>
        <w:pStyle w:val="ListParagraph"/>
        <w:numPr>
          <w:ilvl w:val="0"/>
          <w:numId w:val="8"/>
        </w:numPr>
        <w:jc w:val="both"/>
        <w:rPr>
          <w:rFonts w:asciiTheme="majorHAnsi" w:hAnsiTheme="majorHAnsi" w:cstheme="majorHAnsi"/>
          <w:sz w:val="24"/>
          <w:szCs w:val="24"/>
        </w:rPr>
      </w:pPr>
      <w:r w:rsidRPr="001669E1">
        <w:rPr>
          <w:rFonts w:asciiTheme="majorHAnsi" w:hAnsiTheme="majorHAnsi" w:cstheme="majorHAnsi"/>
          <w:sz w:val="24"/>
          <w:szCs w:val="24"/>
        </w:rPr>
        <w:t>Safeguarding</w:t>
      </w:r>
    </w:p>
    <w:p w14:paraId="69F074FE" w14:textId="77777777" w:rsidR="001669E1" w:rsidRPr="001669E1" w:rsidRDefault="001669E1" w:rsidP="001669E1">
      <w:pPr>
        <w:jc w:val="both"/>
        <w:rPr>
          <w:rFonts w:asciiTheme="majorHAnsi" w:hAnsiTheme="majorHAnsi" w:cstheme="majorHAnsi"/>
          <w:b/>
        </w:rPr>
      </w:pPr>
    </w:p>
    <w:p w14:paraId="48C51887" w14:textId="77777777" w:rsidR="001669E1" w:rsidRPr="001669E1" w:rsidRDefault="001669E1" w:rsidP="001669E1">
      <w:pPr>
        <w:jc w:val="both"/>
        <w:rPr>
          <w:rFonts w:asciiTheme="majorHAnsi" w:hAnsiTheme="majorHAnsi" w:cstheme="majorHAnsi"/>
          <w:b/>
          <w:sz w:val="28"/>
          <w:szCs w:val="28"/>
        </w:rPr>
      </w:pPr>
      <w:r w:rsidRPr="001669E1">
        <w:rPr>
          <w:rFonts w:asciiTheme="majorHAnsi" w:hAnsiTheme="majorHAnsi" w:cstheme="majorHAnsi"/>
          <w:b/>
          <w:sz w:val="28"/>
          <w:szCs w:val="28"/>
        </w:rPr>
        <w:t xml:space="preserve">Review </w:t>
      </w:r>
    </w:p>
    <w:p w14:paraId="4C4ACE3B" w14:textId="77777777" w:rsidR="001669E1" w:rsidRPr="001669E1" w:rsidRDefault="001669E1" w:rsidP="001669E1">
      <w:pPr>
        <w:jc w:val="both"/>
        <w:rPr>
          <w:rFonts w:asciiTheme="majorHAnsi" w:hAnsiTheme="majorHAnsi" w:cstheme="majorHAnsi"/>
        </w:rPr>
      </w:pPr>
      <w:r w:rsidRPr="001669E1">
        <w:rPr>
          <w:rFonts w:asciiTheme="majorHAnsi" w:hAnsiTheme="majorHAnsi" w:cstheme="majorHAnsi"/>
        </w:rPr>
        <w:t>The Terms of Reference of the Advisory Board will be reviewed annually as part of the monitoring effectiveness process.</w:t>
      </w:r>
    </w:p>
    <w:p w14:paraId="0225EB0D" w14:textId="77777777" w:rsidR="001669E1" w:rsidRPr="001669E1" w:rsidRDefault="001669E1" w:rsidP="00630A2B">
      <w:pPr>
        <w:rPr>
          <w:rFonts w:asciiTheme="majorHAnsi" w:hAnsiTheme="majorHAnsi" w:cstheme="majorHAnsi"/>
          <w:sz w:val="16"/>
          <w:szCs w:val="16"/>
        </w:rPr>
      </w:pPr>
    </w:p>
    <w:p w14:paraId="11AD6FBE" w14:textId="0FE5BE56" w:rsidR="001669E1" w:rsidRDefault="001669E1" w:rsidP="00630A2B">
      <w:pPr>
        <w:rPr>
          <w:rFonts w:asciiTheme="majorHAnsi" w:hAnsiTheme="majorHAnsi" w:cstheme="majorHAnsi"/>
          <w:sz w:val="16"/>
          <w:szCs w:val="16"/>
        </w:rPr>
      </w:pPr>
    </w:p>
    <w:p w14:paraId="19493D10" w14:textId="641F114D" w:rsidR="001669E1" w:rsidRPr="001669E1" w:rsidRDefault="001669E1" w:rsidP="001669E1">
      <w:pPr>
        <w:rPr>
          <w:rFonts w:asciiTheme="majorHAnsi" w:hAnsiTheme="majorHAnsi" w:cstheme="majorHAnsi"/>
          <w:color w:val="3333FF"/>
        </w:rPr>
      </w:pPr>
      <w:r w:rsidRPr="001669E1">
        <w:rPr>
          <w:rFonts w:asciiTheme="majorHAnsi" w:hAnsiTheme="majorHAnsi" w:cstheme="majorHAnsi"/>
          <w:color w:val="3333FF"/>
        </w:rPr>
        <w:t>Policy Sign off and review</w:t>
      </w:r>
    </w:p>
    <w:p w14:paraId="16E7B455" w14:textId="77777777" w:rsidR="001669E1" w:rsidRPr="00942D0D" w:rsidRDefault="001669E1" w:rsidP="001669E1">
      <w:pPr>
        <w:rPr>
          <w:rFonts w:asciiTheme="minorHAnsi" w:hAnsiTheme="minorHAnsi" w:cstheme="minorHAnsi"/>
          <w:color w:val="3333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248"/>
        <w:gridCol w:w="3202"/>
      </w:tblGrid>
      <w:tr w:rsidR="001669E1" w:rsidRPr="00942D0D" w14:paraId="6A2821A0" w14:textId="77777777" w:rsidTr="00B16248">
        <w:tc>
          <w:tcPr>
            <w:tcW w:w="3474" w:type="dxa"/>
            <w:shd w:val="clear" w:color="auto" w:fill="auto"/>
          </w:tcPr>
          <w:p w14:paraId="29B85206" w14:textId="77777777" w:rsidR="001669E1" w:rsidRPr="00942D0D" w:rsidRDefault="001669E1" w:rsidP="00B16248">
            <w:pPr>
              <w:jc w:val="center"/>
              <w:rPr>
                <w:rFonts w:asciiTheme="minorHAnsi" w:hAnsiTheme="minorHAnsi" w:cstheme="minorHAnsi"/>
                <w:b/>
              </w:rPr>
            </w:pPr>
          </w:p>
        </w:tc>
        <w:tc>
          <w:tcPr>
            <w:tcW w:w="3474" w:type="dxa"/>
            <w:shd w:val="clear" w:color="auto" w:fill="auto"/>
          </w:tcPr>
          <w:p w14:paraId="1F2F8766" w14:textId="77777777" w:rsidR="001669E1" w:rsidRPr="00942D0D" w:rsidRDefault="001669E1" w:rsidP="00B16248">
            <w:pPr>
              <w:jc w:val="center"/>
              <w:rPr>
                <w:rFonts w:asciiTheme="minorHAnsi" w:hAnsiTheme="minorHAnsi" w:cstheme="minorHAnsi"/>
                <w:b/>
              </w:rPr>
            </w:pPr>
            <w:r w:rsidRPr="00942D0D">
              <w:rPr>
                <w:rFonts w:asciiTheme="minorHAnsi" w:hAnsiTheme="minorHAnsi" w:cstheme="minorHAnsi"/>
                <w:b/>
              </w:rPr>
              <w:t>By whom</w:t>
            </w:r>
          </w:p>
        </w:tc>
        <w:tc>
          <w:tcPr>
            <w:tcW w:w="3474" w:type="dxa"/>
            <w:shd w:val="clear" w:color="auto" w:fill="auto"/>
          </w:tcPr>
          <w:p w14:paraId="7D6A1803" w14:textId="77777777" w:rsidR="001669E1" w:rsidRPr="00942D0D" w:rsidRDefault="001669E1" w:rsidP="00B16248">
            <w:pPr>
              <w:jc w:val="center"/>
              <w:rPr>
                <w:rFonts w:asciiTheme="minorHAnsi" w:hAnsiTheme="minorHAnsi" w:cstheme="minorHAnsi"/>
                <w:b/>
              </w:rPr>
            </w:pPr>
            <w:r w:rsidRPr="00942D0D">
              <w:rPr>
                <w:rFonts w:asciiTheme="minorHAnsi" w:hAnsiTheme="minorHAnsi" w:cstheme="minorHAnsi"/>
                <w:b/>
              </w:rPr>
              <w:t>Date</w:t>
            </w:r>
          </w:p>
        </w:tc>
      </w:tr>
      <w:tr w:rsidR="001669E1" w:rsidRPr="00942D0D" w14:paraId="3AF6EDBC" w14:textId="77777777" w:rsidTr="00B16248">
        <w:tc>
          <w:tcPr>
            <w:tcW w:w="3474" w:type="dxa"/>
            <w:shd w:val="clear" w:color="auto" w:fill="auto"/>
          </w:tcPr>
          <w:p w14:paraId="209EDEC1" w14:textId="77777777" w:rsidR="001669E1" w:rsidRPr="001669E1" w:rsidRDefault="001669E1" w:rsidP="001669E1">
            <w:pPr>
              <w:rPr>
                <w:rFonts w:asciiTheme="majorHAnsi" w:hAnsiTheme="majorHAnsi" w:cstheme="majorHAnsi"/>
                <w:b/>
              </w:rPr>
            </w:pPr>
            <w:r w:rsidRPr="001669E1">
              <w:rPr>
                <w:rFonts w:asciiTheme="majorHAnsi" w:hAnsiTheme="majorHAnsi" w:cstheme="majorHAnsi"/>
                <w:b/>
              </w:rPr>
              <w:t>Policy signed off by</w:t>
            </w:r>
          </w:p>
        </w:tc>
        <w:tc>
          <w:tcPr>
            <w:tcW w:w="3474" w:type="dxa"/>
            <w:shd w:val="clear" w:color="auto" w:fill="auto"/>
          </w:tcPr>
          <w:p w14:paraId="09D44D9C" w14:textId="77777777" w:rsidR="001669E1" w:rsidRPr="00942D0D" w:rsidRDefault="001669E1" w:rsidP="00B16248">
            <w:pPr>
              <w:rPr>
                <w:rFonts w:asciiTheme="minorHAnsi" w:hAnsiTheme="minorHAnsi" w:cstheme="minorHAnsi"/>
              </w:rPr>
            </w:pPr>
            <w:r w:rsidRPr="00942D0D">
              <w:rPr>
                <w:rFonts w:asciiTheme="minorHAnsi" w:hAnsiTheme="minorHAnsi" w:cstheme="minorHAnsi"/>
              </w:rPr>
              <w:t>Julia Low/Jaqueline Jenkins</w:t>
            </w:r>
          </w:p>
        </w:tc>
        <w:tc>
          <w:tcPr>
            <w:tcW w:w="3474" w:type="dxa"/>
            <w:shd w:val="clear" w:color="auto" w:fill="auto"/>
          </w:tcPr>
          <w:p w14:paraId="30B215B1" w14:textId="77777777" w:rsidR="001669E1" w:rsidRPr="00942D0D" w:rsidRDefault="001669E1" w:rsidP="00B16248">
            <w:pPr>
              <w:rPr>
                <w:rFonts w:asciiTheme="minorHAnsi" w:hAnsiTheme="minorHAnsi" w:cstheme="minorHAnsi"/>
              </w:rPr>
            </w:pPr>
            <w:r w:rsidRPr="00942D0D">
              <w:rPr>
                <w:rFonts w:asciiTheme="minorHAnsi" w:hAnsiTheme="minorHAnsi" w:cstheme="minorHAnsi"/>
              </w:rPr>
              <w:t>30.09.2020</w:t>
            </w:r>
          </w:p>
        </w:tc>
      </w:tr>
      <w:tr w:rsidR="001669E1" w:rsidRPr="00942D0D" w14:paraId="0737D499" w14:textId="77777777" w:rsidTr="00B16248">
        <w:tc>
          <w:tcPr>
            <w:tcW w:w="3474" w:type="dxa"/>
            <w:shd w:val="clear" w:color="auto" w:fill="auto"/>
          </w:tcPr>
          <w:p w14:paraId="2E0B153F" w14:textId="77777777" w:rsidR="001669E1" w:rsidRPr="001669E1" w:rsidRDefault="001669E1" w:rsidP="001669E1">
            <w:pPr>
              <w:rPr>
                <w:rFonts w:asciiTheme="majorHAnsi" w:hAnsiTheme="majorHAnsi" w:cstheme="majorHAnsi"/>
                <w:b/>
              </w:rPr>
            </w:pPr>
            <w:r w:rsidRPr="001669E1">
              <w:rPr>
                <w:rFonts w:asciiTheme="majorHAnsi" w:hAnsiTheme="majorHAnsi" w:cstheme="majorHAnsi"/>
                <w:b/>
              </w:rPr>
              <w:t>Reviewed by</w:t>
            </w:r>
          </w:p>
        </w:tc>
        <w:tc>
          <w:tcPr>
            <w:tcW w:w="3474" w:type="dxa"/>
            <w:shd w:val="clear" w:color="auto" w:fill="auto"/>
          </w:tcPr>
          <w:p w14:paraId="7A3AE474" w14:textId="77777777" w:rsidR="001669E1" w:rsidRPr="00942D0D" w:rsidRDefault="001669E1" w:rsidP="00B16248">
            <w:pPr>
              <w:rPr>
                <w:rFonts w:asciiTheme="minorHAnsi" w:hAnsiTheme="minorHAnsi" w:cstheme="minorHAnsi"/>
              </w:rPr>
            </w:pPr>
            <w:r w:rsidRPr="00942D0D">
              <w:rPr>
                <w:rFonts w:asciiTheme="minorHAnsi" w:hAnsiTheme="minorHAnsi" w:cstheme="minorHAnsi"/>
              </w:rPr>
              <w:t>Tim Low</w:t>
            </w:r>
          </w:p>
        </w:tc>
        <w:tc>
          <w:tcPr>
            <w:tcW w:w="3474" w:type="dxa"/>
            <w:shd w:val="clear" w:color="auto" w:fill="auto"/>
          </w:tcPr>
          <w:p w14:paraId="405B3CC9" w14:textId="4E108B55" w:rsidR="001669E1" w:rsidRPr="00942D0D" w:rsidRDefault="006B7D13" w:rsidP="00B16248">
            <w:pPr>
              <w:rPr>
                <w:rFonts w:asciiTheme="minorHAnsi" w:hAnsiTheme="minorHAnsi" w:cstheme="minorHAnsi"/>
              </w:rPr>
            </w:pPr>
            <w:r>
              <w:rPr>
                <w:rFonts w:asciiTheme="minorHAnsi" w:hAnsiTheme="minorHAnsi" w:cstheme="minorHAnsi"/>
              </w:rPr>
              <w:t>08.11.2024</w:t>
            </w:r>
          </w:p>
        </w:tc>
      </w:tr>
      <w:tr w:rsidR="001669E1" w:rsidRPr="00942D0D" w14:paraId="0E8135CD" w14:textId="77777777" w:rsidTr="00B16248">
        <w:tc>
          <w:tcPr>
            <w:tcW w:w="3474" w:type="dxa"/>
            <w:shd w:val="clear" w:color="auto" w:fill="auto"/>
          </w:tcPr>
          <w:p w14:paraId="03E3A270" w14:textId="77777777" w:rsidR="001669E1" w:rsidRPr="001669E1" w:rsidRDefault="001669E1" w:rsidP="001669E1">
            <w:pPr>
              <w:rPr>
                <w:rFonts w:asciiTheme="majorHAnsi" w:hAnsiTheme="majorHAnsi" w:cstheme="majorHAnsi"/>
                <w:b/>
              </w:rPr>
            </w:pPr>
            <w:r w:rsidRPr="001669E1">
              <w:rPr>
                <w:rFonts w:asciiTheme="majorHAnsi" w:hAnsiTheme="majorHAnsi" w:cstheme="majorHAnsi"/>
                <w:b/>
              </w:rPr>
              <w:t>Next Review By</w:t>
            </w:r>
          </w:p>
        </w:tc>
        <w:tc>
          <w:tcPr>
            <w:tcW w:w="3474" w:type="dxa"/>
            <w:shd w:val="clear" w:color="auto" w:fill="auto"/>
          </w:tcPr>
          <w:p w14:paraId="4EDB66A6" w14:textId="77777777" w:rsidR="001669E1" w:rsidRPr="00942D0D" w:rsidRDefault="001669E1" w:rsidP="00B16248">
            <w:pPr>
              <w:rPr>
                <w:rFonts w:asciiTheme="minorHAnsi" w:hAnsiTheme="minorHAnsi" w:cstheme="minorHAnsi"/>
              </w:rPr>
            </w:pPr>
            <w:r w:rsidRPr="00942D0D">
              <w:rPr>
                <w:rFonts w:asciiTheme="minorHAnsi" w:hAnsiTheme="minorHAnsi" w:cstheme="minorHAnsi"/>
              </w:rPr>
              <w:t>Julia Low</w:t>
            </w:r>
          </w:p>
        </w:tc>
        <w:tc>
          <w:tcPr>
            <w:tcW w:w="3474" w:type="dxa"/>
            <w:shd w:val="clear" w:color="auto" w:fill="auto"/>
          </w:tcPr>
          <w:p w14:paraId="51FDBE7A" w14:textId="74488D42" w:rsidR="001669E1" w:rsidRPr="00942D0D" w:rsidRDefault="006B7D13" w:rsidP="00B16248">
            <w:pPr>
              <w:rPr>
                <w:rFonts w:asciiTheme="minorHAnsi" w:hAnsiTheme="minorHAnsi" w:cstheme="minorHAnsi"/>
              </w:rPr>
            </w:pPr>
            <w:r>
              <w:rPr>
                <w:rFonts w:asciiTheme="minorHAnsi" w:hAnsiTheme="minorHAnsi" w:cstheme="minorHAnsi"/>
              </w:rPr>
              <w:t>30.11.2025</w:t>
            </w:r>
          </w:p>
        </w:tc>
      </w:tr>
    </w:tbl>
    <w:p w14:paraId="7BC39572" w14:textId="77777777" w:rsidR="001669E1" w:rsidRPr="001669E1" w:rsidRDefault="001669E1" w:rsidP="00630A2B">
      <w:pPr>
        <w:rPr>
          <w:rFonts w:asciiTheme="majorHAnsi" w:hAnsiTheme="majorHAnsi" w:cstheme="majorHAnsi"/>
          <w:sz w:val="16"/>
          <w:szCs w:val="16"/>
        </w:rPr>
      </w:pPr>
    </w:p>
    <w:sectPr w:rsidR="001669E1" w:rsidRPr="001669E1" w:rsidSect="00191A06">
      <w:headerReference w:type="even" r:id="rId11"/>
      <w:headerReference w:type="default" r:id="rId12"/>
      <w:footerReference w:type="even" r:id="rId13"/>
      <w:footerReference w:type="default" r:id="rId14"/>
      <w:pgSz w:w="11906" w:h="16838"/>
      <w:pgMar w:top="1418" w:right="1134" w:bottom="1039"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1FB5" w14:textId="77777777" w:rsidR="00906897" w:rsidRDefault="00906897" w:rsidP="008829D6">
      <w:r>
        <w:separator/>
      </w:r>
    </w:p>
  </w:endnote>
  <w:endnote w:type="continuationSeparator" w:id="0">
    <w:p w14:paraId="2B706AFD" w14:textId="77777777" w:rsidR="00906897" w:rsidRDefault="00906897"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E79">
      <w:rPr>
        <w:rStyle w:val="PageNumber"/>
        <w:noProof/>
      </w:rPr>
      <w:t>1</w:t>
    </w:r>
    <w:r>
      <w:rPr>
        <w:rStyle w:val="PageNumber"/>
      </w:rPr>
      <w:fldChar w:fldCharType="end"/>
    </w:r>
  </w:p>
  <w:p w14:paraId="521F6E6C" w14:textId="77777777" w:rsidR="00A94812" w:rsidRDefault="00A94812" w:rsidP="008829D6">
    <w:pPr>
      <w:ind w:right="360"/>
    </w:pPr>
    <w:r>
      <w:t xml:space="preserve">76 </w:t>
    </w:r>
    <w:proofErr w:type="spellStart"/>
    <w:r>
      <w:t>Freelands</w:t>
    </w:r>
    <w:proofErr w:type="spellEnd"/>
    <w:r>
      <w:t xml:space="preserve"> Road, Bromley, Kent, BR1 3HY</w:t>
    </w:r>
  </w:p>
  <w:p w14:paraId="1ADBF556" w14:textId="77777777" w:rsidR="00A94812" w:rsidRPr="008829D6" w:rsidRDefault="00A94812"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00A23694">
      <w:rPr>
        <w:rFonts w:ascii="Times" w:hAnsi="Times"/>
        <w:i/>
      </w:rPr>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D345" w14:textId="77777777" w:rsidR="00906897" w:rsidRDefault="00906897" w:rsidP="008829D6">
      <w:r>
        <w:separator/>
      </w:r>
    </w:p>
  </w:footnote>
  <w:footnote w:type="continuationSeparator" w:id="0">
    <w:p w14:paraId="5243E8EF" w14:textId="77777777" w:rsidR="00906897" w:rsidRDefault="00906897"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1DB1" w14:textId="7F21CF86" w:rsidR="00F2033F" w:rsidRDefault="00485E79" w:rsidP="00DD3DE6">
    <w:pPr>
      <w:rPr>
        <w:rFonts w:ascii="Times" w:hAnsi="Times"/>
      </w:rPr>
    </w:pPr>
    <w:r w:rsidRPr="007618A4">
      <w:rPr>
        <w:rFonts w:ascii="Arial" w:hAnsi="Arial" w:cs="Arial"/>
        <w:noProof/>
        <w:color w:val="C0504D" w:themeColor="accent2"/>
        <w:lang w:val="en-US" w:eastAsia="en-US"/>
      </w:rPr>
      <w:drawing>
        <wp:anchor distT="0" distB="0" distL="114300" distR="114300" simplePos="0" relativeHeight="251687936" behindDoc="0" locked="0" layoutInCell="1" allowOverlap="1" wp14:anchorId="6FDAAC33" wp14:editId="3584CBE1">
          <wp:simplePos x="0" y="0"/>
          <wp:positionH relativeFrom="column">
            <wp:posOffset>5867400</wp:posOffset>
          </wp:positionH>
          <wp:positionV relativeFrom="paragraph">
            <wp:posOffset>-7620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BBA9C" w14:textId="5C4A4A76" w:rsidR="00A94812" w:rsidRPr="008A4A08" w:rsidRDefault="001669E1" w:rsidP="00DD3DE6">
    <w:pPr>
      <w:rPr>
        <w:rFonts w:ascii="Times" w:hAnsi="Times"/>
      </w:rPr>
    </w:pPr>
    <w:r>
      <w:rPr>
        <w:rFonts w:ascii="Times" w:hAnsi="Times"/>
      </w:rPr>
      <w:t>Terms of Reference – The Advisory Board</w:t>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A94812" w:rsidRPr="008A4A08">
      <w:rPr>
        <w:rFonts w:ascii="Times" w:hAnsi="Times"/>
      </w:rPr>
      <w:t>T</w:t>
    </w:r>
    <w:r w:rsidR="008A4A08">
      <w:rPr>
        <w:rFonts w:ascii="Times" w:hAnsi="Times"/>
      </w:rPr>
      <w:t>he</w:t>
    </w:r>
    <w:r w:rsidR="008A4A08">
      <w:rPr>
        <w:rFonts w:ascii="Times" w:hAnsi="Times"/>
      </w:rPr>
      <w:tab/>
    </w:r>
    <w:r w:rsidR="008A4A08">
      <w:rPr>
        <w:rFonts w:ascii="Times" w:hAnsi="Times"/>
      </w:rPr>
      <w:tab/>
    </w:r>
    <w:r w:rsidR="008A4A08">
      <w:rPr>
        <w:rFonts w:ascii="Times" w:hAnsi="Times"/>
      </w:rPr>
      <w:tab/>
    </w:r>
  </w:p>
  <w:p w14:paraId="6472E30E" w14:textId="66E666F1" w:rsidR="00A94812" w:rsidRPr="008A4A08" w:rsidRDefault="006B7D13" w:rsidP="00F2033F">
    <w:pPr>
      <w:rPr>
        <w:rFonts w:ascii="Times" w:hAnsi="Times"/>
      </w:rPr>
    </w:pPr>
    <w:r>
      <w:rPr>
        <w:rFonts w:ascii="Times" w:hAnsi="Times"/>
      </w:rPr>
      <w:t>November 2024</w:t>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1669E1">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EE2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223A1E"/>
    <w:multiLevelType w:val="hybridMultilevel"/>
    <w:tmpl w:val="9E385194"/>
    <w:lvl w:ilvl="0" w:tplc="865AAA4E">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D1A56"/>
    <w:multiLevelType w:val="hybridMultilevel"/>
    <w:tmpl w:val="117C30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4294C25"/>
    <w:multiLevelType w:val="hybridMultilevel"/>
    <w:tmpl w:val="D608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36BAF"/>
    <w:multiLevelType w:val="hybridMultilevel"/>
    <w:tmpl w:val="C652B81A"/>
    <w:lvl w:ilvl="0" w:tplc="865AAA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25B94"/>
    <w:multiLevelType w:val="hybridMultilevel"/>
    <w:tmpl w:val="EA1A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90C3F"/>
    <w:multiLevelType w:val="hybridMultilevel"/>
    <w:tmpl w:val="9E80FB4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6FF6214"/>
    <w:multiLevelType w:val="hybridMultilevel"/>
    <w:tmpl w:val="EC02AB72"/>
    <w:lvl w:ilvl="0" w:tplc="865AAA4E">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4465961">
    <w:abstractNumId w:val="0"/>
  </w:num>
  <w:num w:numId="2" w16cid:durableId="1611625385">
    <w:abstractNumId w:val="2"/>
  </w:num>
  <w:num w:numId="3" w16cid:durableId="1727946184">
    <w:abstractNumId w:val="7"/>
  </w:num>
  <w:num w:numId="4" w16cid:durableId="367024771">
    <w:abstractNumId w:val="4"/>
  </w:num>
  <w:num w:numId="5" w16cid:durableId="339895917">
    <w:abstractNumId w:val="6"/>
  </w:num>
  <w:num w:numId="6" w16cid:durableId="1505322210">
    <w:abstractNumId w:val="8"/>
  </w:num>
  <w:num w:numId="7" w16cid:durableId="1761872117">
    <w:abstractNumId w:val="3"/>
  </w:num>
  <w:num w:numId="8" w16cid:durableId="1238518222">
    <w:abstractNumId w:val="5"/>
  </w:num>
  <w:num w:numId="9" w16cid:durableId="45378037">
    <w:abstractNumId w:val="9"/>
  </w:num>
  <w:num w:numId="10" w16cid:durableId="1396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35F9E"/>
    <w:rsid w:val="000C35DA"/>
    <w:rsid w:val="001669E1"/>
    <w:rsid w:val="00191A06"/>
    <w:rsid w:val="001A39E9"/>
    <w:rsid w:val="001D6956"/>
    <w:rsid w:val="002F06B9"/>
    <w:rsid w:val="003879FE"/>
    <w:rsid w:val="00414A17"/>
    <w:rsid w:val="00485E79"/>
    <w:rsid w:val="004A2732"/>
    <w:rsid w:val="005A79A9"/>
    <w:rsid w:val="00610AF5"/>
    <w:rsid w:val="00613717"/>
    <w:rsid w:val="00630A2B"/>
    <w:rsid w:val="00641AEF"/>
    <w:rsid w:val="006B7D13"/>
    <w:rsid w:val="0075311B"/>
    <w:rsid w:val="007804B8"/>
    <w:rsid w:val="00795CA7"/>
    <w:rsid w:val="00812D75"/>
    <w:rsid w:val="008202BE"/>
    <w:rsid w:val="00821267"/>
    <w:rsid w:val="008221B5"/>
    <w:rsid w:val="00826DA8"/>
    <w:rsid w:val="008829D6"/>
    <w:rsid w:val="008A4A08"/>
    <w:rsid w:val="008B542D"/>
    <w:rsid w:val="00906897"/>
    <w:rsid w:val="009A3DDF"/>
    <w:rsid w:val="009E5227"/>
    <w:rsid w:val="009F7F05"/>
    <w:rsid w:val="00A23694"/>
    <w:rsid w:val="00A56769"/>
    <w:rsid w:val="00A773D9"/>
    <w:rsid w:val="00A94812"/>
    <w:rsid w:val="00AE6D69"/>
    <w:rsid w:val="00BB4D75"/>
    <w:rsid w:val="00C35D0D"/>
    <w:rsid w:val="00D12B53"/>
    <w:rsid w:val="00DA5903"/>
    <w:rsid w:val="00DD3DE6"/>
    <w:rsid w:val="00E90F61"/>
    <w:rsid w:val="00E911A1"/>
    <w:rsid w:val="00EA1463"/>
    <w:rsid w:val="00F2033F"/>
    <w:rsid w:val="00F74A2B"/>
    <w:rsid w:val="00FB0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82E7499F-19C6-E64F-AABA-C370821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styleId="ListParagraph">
    <w:name w:val="List Paragraph"/>
    <w:basedOn w:val="Normal"/>
    <w:uiPriority w:val="34"/>
    <w:qFormat/>
    <w:rsid w:val="001669E1"/>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1669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669E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669E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FEAE1-B2A8-4E7C-B3F8-95F429281E85}">
  <ds:schemaRefs>
    <ds:schemaRef ds:uri="http://schemas.microsoft.com/sharepoint/v3/contenttype/forms"/>
  </ds:schemaRefs>
</ds:datastoreItem>
</file>

<file path=customXml/itemProps2.xml><?xml version="1.0" encoding="utf-8"?>
<ds:datastoreItem xmlns:ds="http://schemas.openxmlformats.org/officeDocument/2006/customXml" ds:itemID="{99A05C1F-AF35-024D-AABA-1B9AD40ED1A6}">
  <ds:schemaRefs>
    <ds:schemaRef ds:uri="http://schemas.openxmlformats.org/officeDocument/2006/bibliography"/>
  </ds:schemaRefs>
</ds:datastoreItem>
</file>

<file path=customXml/itemProps3.xml><?xml version="1.0" encoding="utf-8"?>
<ds:datastoreItem xmlns:ds="http://schemas.openxmlformats.org/officeDocument/2006/customXml" ds:itemID="{CB2F3D7C-1976-4161-BD95-57D7A7421E8B}">
  <ds:schemaRefs>
    <ds:schemaRef ds:uri="http://schemas.microsoft.com/office/2006/metadata/properties"/>
    <ds:schemaRef ds:uri="http://schemas.microsoft.com/office/infopath/2007/PartnerControls"/>
    <ds:schemaRef ds:uri="c440cf81-fb73-4fae-8123-91bc6e955840"/>
  </ds:schemaRefs>
</ds:datastoreItem>
</file>

<file path=customXml/itemProps4.xml><?xml version="1.0" encoding="utf-8"?>
<ds:datastoreItem xmlns:ds="http://schemas.openxmlformats.org/officeDocument/2006/customXml" ds:itemID="{29097EED-44C0-449F-A4DF-E42A7C4A0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3</cp:revision>
  <cp:lastPrinted>2012-06-19T12:04:00Z</cp:lastPrinted>
  <dcterms:created xsi:type="dcterms:W3CDTF">2024-11-08T15:59:00Z</dcterms:created>
  <dcterms:modified xsi:type="dcterms:W3CDTF">2024-11-08T16:00:00Z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ies>
</file>