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76AD7" w14:textId="77777777" w:rsidR="008B542D" w:rsidRPr="008B542D" w:rsidRDefault="008B542D" w:rsidP="00630A2B">
      <w:pPr>
        <w:rPr>
          <w:rFonts w:ascii="Times" w:hAnsi="Times"/>
          <w:sz w:val="16"/>
          <w:szCs w:val="16"/>
        </w:rPr>
      </w:pPr>
    </w:p>
    <w:p w14:paraId="32AC5FD4" w14:textId="6A640477" w:rsidR="002F6EA5" w:rsidRPr="002F6EA5" w:rsidRDefault="002F6EA5" w:rsidP="002F6EA5">
      <w:pPr>
        <w:widowControl w:val="0"/>
        <w:autoSpaceDE w:val="0"/>
        <w:autoSpaceDN w:val="0"/>
        <w:adjustRightInd w:val="0"/>
        <w:spacing w:after="240" w:line="480" w:lineRule="atLeast"/>
        <w:rPr>
          <w:rFonts w:ascii="Arial" w:hAnsi="Arial" w:cs="Arial"/>
          <w:b/>
          <w:sz w:val="22"/>
          <w:szCs w:val="22"/>
          <w:lang w:val="en-US" w:eastAsia="en-US"/>
        </w:rPr>
      </w:pPr>
      <w:r w:rsidRPr="002F6EA5">
        <w:rPr>
          <w:rFonts w:ascii="Arial" w:hAnsi="Arial" w:cs="Arial"/>
          <w:b/>
          <w:color w:val="0F3D62"/>
          <w:sz w:val="22"/>
          <w:szCs w:val="22"/>
          <w:lang w:val="en-US" w:eastAsia="en-US"/>
        </w:rPr>
        <w:t>Child Missing from Education Policy</w:t>
      </w:r>
    </w:p>
    <w:p w14:paraId="1122EE6F" w14:textId="77777777" w:rsidR="00D03673" w:rsidRDefault="00D03673" w:rsidP="002F6EA5">
      <w:pPr>
        <w:widowControl w:val="0"/>
        <w:autoSpaceDE w:val="0"/>
        <w:autoSpaceDN w:val="0"/>
        <w:adjustRightInd w:val="0"/>
      </w:pPr>
    </w:p>
    <w:p w14:paraId="2ADC3261" w14:textId="046AD2BA" w:rsidR="002F6EA5" w:rsidRPr="009168D8" w:rsidRDefault="002F6EA5" w:rsidP="002F6EA5">
      <w:pPr>
        <w:widowControl w:val="0"/>
        <w:autoSpaceDE w:val="0"/>
        <w:autoSpaceDN w:val="0"/>
        <w:adjustRightInd w:val="0"/>
        <w:rPr>
          <w:rFonts w:ascii="Arial" w:hAnsi="Arial" w:cs="Arial"/>
          <w:b/>
          <w:sz w:val="22"/>
          <w:szCs w:val="22"/>
          <w:lang w:val="en-US" w:eastAsia="en-US"/>
        </w:rPr>
      </w:pPr>
      <w:r w:rsidRPr="009168D8">
        <w:rPr>
          <w:rFonts w:ascii="Arial" w:hAnsi="Arial" w:cs="Arial"/>
          <w:b/>
          <w:sz w:val="22"/>
          <w:szCs w:val="22"/>
          <w:lang w:val="en-US" w:eastAsia="en-US"/>
        </w:rPr>
        <w:t>Background</w:t>
      </w:r>
    </w:p>
    <w:p w14:paraId="07856C58" w14:textId="77777777" w:rsidR="002F6EA5" w:rsidRDefault="002F6EA5" w:rsidP="002F6EA5">
      <w:pPr>
        <w:widowControl w:val="0"/>
        <w:autoSpaceDE w:val="0"/>
        <w:autoSpaceDN w:val="0"/>
        <w:adjustRightInd w:val="0"/>
        <w:rPr>
          <w:rFonts w:ascii="Arial" w:hAnsi="Arial" w:cs="Arial"/>
          <w:sz w:val="22"/>
          <w:szCs w:val="22"/>
          <w:lang w:val="en-US" w:eastAsia="en-US"/>
        </w:rPr>
      </w:pPr>
    </w:p>
    <w:p w14:paraId="4531470E" w14:textId="63B85BFD" w:rsidR="002F6EA5" w:rsidRDefault="002F6EA5" w:rsidP="002F6EA5">
      <w:pPr>
        <w:widowControl w:val="0"/>
        <w:autoSpaceDE w:val="0"/>
        <w:autoSpaceDN w:val="0"/>
        <w:adjustRightInd w:val="0"/>
        <w:rPr>
          <w:rFonts w:ascii="Arial" w:hAnsi="Arial" w:cs="Arial"/>
          <w:sz w:val="22"/>
          <w:szCs w:val="22"/>
          <w:lang w:val="en-US" w:eastAsia="en-US"/>
        </w:rPr>
      </w:pPr>
      <w:r>
        <w:rPr>
          <w:rFonts w:ascii="Arial" w:hAnsi="Arial" w:cs="Arial"/>
          <w:sz w:val="22"/>
          <w:szCs w:val="22"/>
          <w:lang w:val="en-US" w:eastAsia="en-US"/>
        </w:rPr>
        <w:t>This policy is informed by the</w:t>
      </w:r>
      <w:r w:rsidR="009168D8">
        <w:rPr>
          <w:rFonts w:ascii="Arial" w:hAnsi="Arial" w:cs="Arial"/>
          <w:sz w:val="22"/>
          <w:szCs w:val="22"/>
          <w:lang w:val="en-US" w:eastAsia="en-US"/>
        </w:rPr>
        <w:t xml:space="preserve"> DfES guidance:</w:t>
      </w:r>
      <w:r>
        <w:rPr>
          <w:rFonts w:ascii="Arial" w:hAnsi="Arial" w:cs="Arial"/>
          <w:sz w:val="22"/>
          <w:szCs w:val="22"/>
          <w:lang w:val="en-US" w:eastAsia="en-US"/>
        </w:rPr>
        <w:t xml:space="preserve"> Keeping </w:t>
      </w:r>
      <w:r w:rsidR="00E97606">
        <w:rPr>
          <w:rFonts w:ascii="Arial" w:hAnsi="Arial" w:cs="Arial"/>
          <w:sz w:val="22"/>
          <w:szCs w:val="22"/>
          <w:lang w:val="en-US" w:eastAsia="en-US"/>
        </w:rPr>
        <w:t>Children</w:t>
      </w:r>
      <w:r>
        <w:rPr>
          <w:rFonts w:ascii="Arial" w:hAnsi="Arial" w:cs="Arial"/>
          <w:sz w:val="22"/>
          <w:szCs w:val="22"/>
          <w:lang w:val="en-US" w:eastAsia="en-US"/>
        </w:rPr>
        <w:t xml:space="preserve"> Safe in Education (</w:t>
      </w:r>
      <w:r w:rsidR="00E97606">
        <w:rPr>
          <w:rFonts w:ascii="Arial" w:hAnsi="Arial" w:cs="Arial"/>
          <w:sz w:val="22"/>
          <w:szCs w:val="22"/>
          <w:lang w:val="en-US" w:eastAsia="en-US"/>
        </w:rPr>
        <w:t>September 20</w:t>
      </w:r>
      <w:r w:rsidR="00F01C7B">
        <w:rPr>
          <w:rFonts w:ascii="Arial" w:hAnsi="Arial" w:cs="Arial"/>
          <w:sz w:val="22"/>
          <w:szCs w:val="22"/>
          <w:lang w:val="en-US" w:eastAsia="en-US"/>
        </w:rPr>
        <w:t>2</w:t>
      </w:r>
      <w:r w:rsidR="00340028">
        <w:rPr>
          <w:rFonts w:ascii="Arial" w:hAnsi="Arial" w:cs="Arial"/>
          <w:sz w:val="22"/>
          <w:szCs w:val="22"/>
          <w:lang w:val="en-US" w:eastAsia="en-US"/>
        </w:rPr>
        <w:t>4</w:t>
      </w:r>
      <w:r>
        <w:rPr>
          <w:rFonts w:ascii="Arial" w:hAnsi="Arial" w:cs="Arial"/>
          <w:sz w:val="22"/>
          <w:szCs w:val="22"/>
          <w:lang w:val="en-US" w:eastAsia="en-US"/>
        </w:rPr>
        <w:t>)</w:t>
      </w:r>
    </w:p>
    <w:p w14:paraId="0E7FBFE0" w14:textId="77777777" w:rsidR="002F6EA5" w:rsidRDefault="002F6EA5" w:rsidP="002F6EA5">
      <w:pPr>
        <w:widowControl w:val="0"/>
        <w:autoSpaceDE w:val="0"/>
        <w:autoSpaceDN w:val="0"/>
        <w:adjustRightInd w:val="0"/>
        <w:rPr>
          <w:rFonts w:ascii="Arial" w:hAnsi="Arial" w:cs="Arial"/>
          <w:sz w:val="22"/>
          <w:szCs w:val="22"/>
          <w:lang w:val="en-US" w:eastAsia="en-US"/>
        </w:rPr>
      </w:pPr>
    </w:p>
    <w:p w14:paraId="19E5121F" w14:textId="2F542878" w:rsidR="002F6EA5" w:rsidRPr="002F6EA5" w:rsidRDefault="002F6EA5" w:rsidP="002F6EA5">
      <w:pPr>
        <w:widowControl w:val="0"/>
        <w:autoSpaceDE w:val="0"/>
        <w:autoSpaceDN w:val="0"/>
        <w:adjustRightInd w:val="0"/>
        <w:rPr>
          <w:rFonts w:ascii="Arial" w:hAnsi="Arial" w:cs="Arial"/>
          <w:sz w:val="22"/>
          <w:szCs w:val="22"/>
          <w:lang w:val="en-US" w:eastAsia="en-US"/>
        </w:rPr>
      </w:pPr>
      <w:r w:rsidRPr="002F6EA5">
        <w:rPr>
          <w:rFonts w:ascii="Arial" w:hAnsi="Arial" w:cs="Arial"/>
          <w:sz w:val="22"/>
          <w:szCs w:val="22"/>
          <w:lang w:val="en-US" w:eastAsia="en-US"/>
        </w:rPr>
        <w:t>All children, regardless of their circumstances, are entitled to a full</w:t>
      </w:r>
      <w:r w:rsidR="00C02B60">
        <w:rPr>
          <w:rFonts w:ascii="Arial" w:hAnsi="Arial" w:cs="Arial"/>
          <w:sz w:val="22"/>
          <w:szCs w:val="22"/>
          <w:lang w:val="en-US" w:eastAsia="en-US"/>
        </w:rPr>
        <w:t>-</w:t>
      </w:r>
      <w:r w:rsidRPr="002F6EA5">
        <w:rPr>
          <w:rFonts w:ascii="Arial" w:hAnsi="Arial" w:cs="Arial"/>
          <w:sz w:val="22"/>
          <w:szCs w:val="22"/>
          <w:lang w:val="en-US" w:eastAsia="en-US"/>
        </w:rPr>
        <w:t xml:space="preserve">time education which is suitable to their age, ability, aptitude and any special educational needs they may have. </w:t>
      </w:r>
    </w:p>
    <w:p w14:paraId="03F4FB65" w14:textId="77777777" w:rsidR="002F6EA5" w:rsidRPr="002F6EA5" w:rsidRDefault="002F6EA5" w:rsidP="002F6EA5">
      <w:pPr>
        <w:widowControl w:val="0"/>
        <w:autoSpaceDE w:val="0"/>
        <w:autoSpaceDN w:val="0"/>
        <w:adjustRightInd w:val="0"/>
        <w:rPr>
          <w:rFonts w:ascii="Arial" w:hAnsi="Arial" w:cs="Arial"/>
          <w:sz w:val="22"/>
          <w:szCs w:val="22"/>
          <w:lang w:val="en-US" w:eastAsia="en-US"/>
        </w:rPr>
      </w:pPr>
      <w:r w:rsidRPr="002F6EA5">
        <w:rPr>
          <w:rFonts w:ascii="Arial" w:hAnsi="Arial" w:cs="Arial"/>
          <w:sz w:val="22"/>
          <w:szCs w:val="22"/>
          <w:lang w:val="en-US" w:eastAsia="en-US"/>
        </w:rPr>
        <w:t xml:space="preserve">A child going missing from education is a potential indicator of abuse or neglect. School and college staff should follow the school’s or college’s procedures for dealing with children that go missing from education, particularly on repeat occasions, to help identify the risk of abuse and neglect, including sexual exploitation, and to help prevent the risks of their going missing in future. </w:t>
      </w:r>
    </w:p>
    <w:p w14:paraId="685CF3C8" w14:textId="0B14DAC9" w:rsidR="002F6EA5" w:rsidRDefault="002F6EA5" w:rsidP="002F6EA5">
      <w:pPr>
        <w:widowControl w:val="0"/>
        <w:autoSpaceDE w:val="0"/>
        <w:autoSpaceDN w:val="0"/>
        <w:adjustRightInd w:val="0"/>
        <w:rPr>
          <w:rFonts w:ascii="Arial" w:hAnsi="Arial" w:cs="Arial"/>
          <w:sz w:val="22"/>
          <w:szCs w:val="22"/>
          <w:lang w:val="en-US" w:eastAsia="en-US"/>
        </w:rPr>
      </w:pPr>
      <w:r>
        <w:rPr>
          <w:rFonts w:ascii="Arial" w:hAnsi="Arial" w:cs="Arial"/>
          <w:sz w:val="22"/>
          <w:szCs w:val="22"/>
          <w:lang w:val="en-US" w:eastAsia="en-US"/>
        </w:rPr>
        <w:t>S</w:t>
      </w:r>
      <w:r w:rsidRPr="002F6EA5">
        <w:rPr>
          <w:rFonts w:ascii="Arial" w:hAnsi="Arial" w:cs="Arial"/>
          <w:sz w:val="22"/>
          <w:szCs w:val="22"/>
          <w:lang w:val="en-US" w:eastAsia="en-US"/>
        </w:rPr>
        <w:t xml:space="preserve">taff are alert to signs to look out for and the individual triggers to be aware of when considering the risks of potential safeguarding concerns such as travelling to conflict zones, FGM and forced marriage. </w:t>
      </w:r>
    </w:p>
    <w:p w14:paraId="3E8D4B72" w14:textId="77777777" w:rsidR="009168D8" w:rsidRDefault="009168D8" w:rsidP="002F6EA5">
      <w:pPr>
        <w:widowControl w:val="0"/>
        <w:autoSpaceDE w:val="0"/>
        <w:autoSpaceDN w:val="0"/>
        <w:adjustRightInd w:val="0"/>
        <w:rPr>
          <w:rFonts w:ascii="Arial" w:hAnsi="Arial" w:cs="Arial"/>
          <w:sz w:val="22"/>
          <w:szCs w:val="22"/>
          <w:lang w:val="en-US" w:eastAsia="en-US"/>
        </w:rPr>
      </w:pPr>
    </w:p>
    <w:p w14:paraId="4D9428B5" w14:textId="47EA8EDB" w:rsidR="009168D8" w:rsidRPr="009168D8" w:rsidRDefault="009168D8" w:rsidP="002F6EA5">
      <w:pPr>
        <w:widowControl w:val="0"/>
        <w:autoSpaceDE w:val="0"/>
        <w:autoSpaceDN w:val="0"/>
        <w:adjustRightInd w:val="0"/>
        <w:rPr>
          <w:rFonts w:ascii="Arial" w:hAnsi="Arial" w:cs="Arial"/>
          <w:b/>
          <w:sz w:val="22"/>
          <w:szCs w:val="22"/>
          <w:lang w:val="en-US" w:eastAsia="en-US"/>
        </w:rPr>
      </w:pPr>
      <w:r w:rsidRPr="009168D8">
        <w:rPr>
          <w:rFonts w:ascii="Arial" w:hAnsi="Arial" w:cs="Arial"/>
          <w:b/>
          <w:sz w:val="22"/>
          <w:szCs w:val="22"/>
          <w:lang w:val="en-US" w:eastAsia="en-US"/>
        </w:rPr>
        <w:t>Policy &amp; Procedure</w:t>
      </w:r>
    </w:p>
    <w:p w14:paraId="7C462A93" w14:textId="77777777" w:rsidR="002F6EA5" w:rsidRPr="002F6EA5" w:rsidRDefault="002F6EA5" w:rsidP="002F6EA5">
      <w:pPr>
        <w:widowControl w:val="0"/>
        <w:autoSpaceDE w:val="0"/>
        <w:autoSpaceDN w:val="0"/>
        <w:adjustRightInd w:val="0"/>
        <w:rPr>
          <w:rFonts w:ascii="Arial" w:hAnsi="Arial" w:cs="Arial"/>
          <w:sz w:val="22"/>
          <w:szCs w:val="22"/>
          <w:lang w:val="en-US" w:eastAsia="en-US"/>
        </w:rPr>
      </w:pPr>
    </w:p>
    <w:p w14:paraId="67F9E39E" w14:textId="300F81A0" w:rsidR="002F6EA5" w:rsidRDefault="002F6EA5" w:rsidP="002F6EA5">
      <w:pPr>
        <w:widowControl w:val="0"/>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The Tutorial Foundation maintains </w:t>
      </w:r>
      <w:r w:rsidRPr="002F6EA5">
        <w:rPr>
          <w:rFonts w:ascii="Arial" w:hAnsi="Arial" w:cs="Arial"/>
          <w:sz w:val="22"/>
          <w:szCs w:val="22"/>
          <w:lang w:val="en-US" w:eastAsia="en-US"/>
        </w:rPr>
        <w:t>an admission register and</w:t>
      </w:r>
      <w:r>
        <w:rPr>
          <w:rFonts w:ascii="Arial" w:hAnsi="Arial" w:cs="Arial"/>
          <w:sz w:val="22"/>
          <w:szCs w:val="22"/>
          <w:lang w:val="en-US" w:eastAsia="en-US"/>
        </w:rPr>
        <w:t xml:space="preserve"> </w:t>
      </w:r>
      <w:r w:rsidR="00E97606">
        <w:rPr>
          <w:rFonts w:ascii="Arial" w:hAnsi="Arial" w:cs="Arial"/>
          <w:sz w:val="22"/>
          <w:szCs w:val="22"/>
          <w:lang w:val="en-US" w:eastAsia="en-US"/>
        </w:rPr>
        <w:t xml:space="preserve">an attendance register </w:t>
      </w:r>
      <w:r>
        <w:rPr>
          <w:rFonts w:ascii="Arial" w:hAnsi="Arial" w:cs="Arial"/>
          <w:sz w:val="22"/>
          <w:szCs w:val="22"/>
          <w:lang w:val="en-US" w:eastAsia="en-US"/>
        </w:rPr>
        <w:t>and ensures that a</w:t>
      </w:r>
      <w:r w:rsidRPr="002F6EA5">
        <w:rPr>
          <w:rFonts w:ascii="Arial" w:hAnsi="Arial" w:cs="Arial"/>
          <w:sz w:val="22"/>
          <w:szCs w:val="22"/>
          <w:lang w:val="en-US" w:eastAsia="en-US"/>
        </w:rPr>
        <w:t xml:space="preserve">ll pupils </w:t>
      </w:r>
      <w:r>
        <w:rPr>
          <w:rFonts w:ascii="Arial" w:hAnsi="Arial" w:cs="Arial"/>
          <w:sz w:val="22"/>
          <w:szCs w:val="22"/>
          <w:lang w:val="en-US" w:eastAsia="en-US"/>
        </w:rPr>
        <w:t>are recorded</w:t>
      </w:r>
      <w:r w:rsidRPr="002F6EA5">
        <w:rPr>
          <w:rFonts w:ascii="Arial" w:hAnsi="Arial" w:cs="Arial"/>
          <w:sz w:val="22"/>
          <w:szCs w:val="22"/>
          <w:lang w:val="en-US" w:eastAsia="en-US"/>
        </w:rPr>
        <w:t xml:space="preserve"> on both register</w:t>
      </w:r>
      <w:r>
        <w:rPr>
          <w:rFonts w:ascii="Arial" w:hAnsi="Arial" w:cs="Arial"/>
          <w:sz w:val="22"/>
          <w:szCs w:val="22"/>
          <w:lang w:val="en-US" w:eastAsia="en-US"/>
        </w:rPr>
        <w:t xml:space="preserve">s. </w:t>
      </w:r>
    </w:p>
    <w:p w14:paraId="1FCE9A35" w14:textId="77777777" w:rsidR="007A6D6B" w:rsidRPr="00AE79F7" w:rsidRDefault="007A6D6B" w:rsidP="002F6EA5">
      <w:pPr>
        <w:widowControl w:val="0"/>
        <w:autoSpaceDE w:val="0"/>
        <w:autoSpaceDN w:val="0"/>
        <w:adjustRightInd w:val="0"/>
        <w:rPr>
          <w:rFonts w:ascii="Arial" w:hAnsi="Arial" w:cs="Arial"/>
          <w:b/>
          <w:bCs/>
          <w:sz w:val="22"/>
          <w:szCs w:val="22"/>
          <w:lang w:val="en-US" w:eastAsia="en-US"/>
        </w:rPr>
      </w:pPr>
    </w:p>
    <w:p w14:paraId="77415CF3" w14:textId="77777777" w:rsidR="00D03673" w:rsidRDefault="007A6D6B" w:rsidP="002F6EA5">
      <w:pPr>
        <w:widowControl w:val="0"/>
        <w:autoSpaceDE w:val="0"/>
        <w:autoSpaceDN w:val="0"/>
        <w:adjustRightInd w:val="0"/>
        <w:rPr>
          <w:rFonts w:ascii="Arial" w:hAnsi="Arial" w:cs="Arial"/>
          <w:b/>
          <w:bCs/>
          <w:sz w:val="22"/>
          <w:szCs w:val="22"/>
        </w:rPr>
      </w:pPr>
      <w:r w:rsidRPr="00AE79F7">
        <w:rPr>
          <w:rFonts w:ascii="Arial" w:hAnsi="Arial" w:cs="Arial"/>
          <w:b/>
          <w:bCs/>
          <w:sz w:val="22"/>
          <w:szCs w:val="22"/>
        </w:rPr>
        <w:t xml:space="preserve">Monitoring Attendance </w:t>
      </w:r>
    </w:p>
    <w:p w14:paraId="0EE5C445" w14:textId="77777777" w:rsidR="00AE79F7" w:rsidRPr="00AE79F7" w:rsidRDefault="00AE79F7" w:rsidP="002F6EA5">
      <w:pPr>
        <w:widowControl w:val="0"/>
        <w:autoSpaceDE w:val="0"/>
        <w:autoSpaceDN w:val="0"/>
        <w:adjustRightInd w:val="0"/>
        <w:rPr>
          <w:rFonts w:ascii="Arial" w:hAnsi="Arial" w:cs="Arial"/>
          <w:b/>
          <w:bCs/>
          <w:sz w:val="22"/>
          <w:szCs w:val="22"/>
        </w:rPr>
      </w:pPr>
    </w:p>
    <w:p w14:paraId="6E4578A2" w14:textId="77777777" w:rsidR="00D03673" w:rsidRDefault="00D03673" w:rsidP="002F6EA5">
      <w:pPr>
        <w:widowControl w:val="0"/>
        <w:autoSpaceDE w:val="0"/>
        <w:autoSpaceDN w:val="0"/>
        <w:adjustRightInd w:val="0"/>
        <w:rPr>
          <w:rFonts w:ascii="Arial" w:hAnsi="Arial" w:cs="Arial"/>
          <w:sz w:val="22"/>
          <w:szCs w:val="22"/>
        </w:rPr>
      </w:pPr>
      <w:r>
        <w:rPr>
          <w:rFonts w:ascii="Arial" w:hAnsi="Arial" w:cs="Arial"/>
          <w:sz w:val="22"/>
          <w:szCs w:val="22"/>
        </w:rPr>
        <w:t>The Tutorial Foundation</w:t>
      </w:r>
      <w:r w:rsidR="007A6D6B" w:rsidRPr="007A6D6B">
        <w:rPr>
          <w:rFonts w:ascii="Arial" w:hAnsi="Arial" w:cs="Arial"/>
          <w:sz w:val="22"/>
          <w:szCs w:val="22"/>
        </w:rPr>
        <w:t xml:space="preserve"> will monitor pupils’ attendance through their daily register. </w:t>
      </w:r>
    </w:p>
    <w:p w14:paraId="6604D0BB" w14:textId="77777777" w:rsidR="00D03673" w:rsidRDefault="00D03673" w:rsidP="002F6EA5">
      <w:pPr>
        <w:widowControl w:val="0"/>
        <w:autoSpaceDE w:val="0"/>
        <w:autoSpaceDN w:val="0"/>
        <w:adjustRightInd w:val="0"/>
        <w:rPr>
          <w:rFonts w:ascii="Arial" w:hAnsi="Arial" w:cs="Arial"/>
          <w:sz w:val="22"/>
          <w:szCs w:val="22"/>
        </w:rPr>
      </w:pPr>
    </w:p>
    <w:p w14:paraId="641B3214" w14:textId="77777777" w:rsidR="00D03673" w:rsidRDefault="007A6D6B" w:rsidP="002F6EA5">
      <w:pPr>
        <w:widowControl w:val="0"/>
        <w:autoSpaceDE w:val="0"/>
        <w:autoSpaceDN w:val="0"/>
        <w:adjustRightInd w:val="0"/>
        <w:rPr>
          <w:rFonts w:ascii="Arial" w:hAnsi="Arial" w:cs="Arial"/>
          <w:sz w:val="22"/>
          <w:szCs w:val="22"/>
        </w:rPr>
      </w:pPr>
      <w:r w:rsidRPr="007A6D6B">
        <w:rPr>
          <w:rFonts w:ascii="Arial" w:hAnsi="Arial" w:cs="Arial"/>
          <w:sz w:val="22"/>
          <w:szCs w:val="22"/>
        </w:rPr>
        <w:t xml:space="preserve">We: </w:t>
      </w:r>
    </w:p>
    <w:p w14:paraId="48F60A52" w14:textId="6B0B5236" w:rsidR="00D03673" w:rsidRDefault="007A6D6B" w:rsidP="002F6EA5">
      <w:pPr>
        <w:widowControl w:val="0"/>
        <w:autoSpaceDE w:val="0"/>
        <w:autoSpaceDN w:val="0"/>
        <w:adjustRightInd w:val="0"/>
        <w:rPr>
          <w:rFonts w:ascii="Arial" w:hAnsi="Arial" w:cs="Arial"/>
          <w:sz w:val="22"/>
          <w:szCs w:val="22"/>
        </w:rPr>
      </w:pPr>
      <w:r w:rsidRPr="007A6D6B">
        <w:rPr>
          <w:rFonts w:ascii="Arial" w:hAnsi="Arial" w:cs="Arial"/>
          <w:sz w:val="22"/>
          <w:szCs w:val="22"/>
        </w:rPr>
        <w:sym w:font="Symbol" w:char="F0B7"/>
      </w:r>
      <w:r w:rsidRPr="007A6D6B">
        <w:rPr>
          <w:rFonts w:ascii="Arial" w:hAnsi="Arial" w:cs="Arial"/>
          <w:sz w:val="22"/>
          <w:szCs w:val="22"/>
        </w:rPr>
        <w:t xml:space="preserve"> Monitor attendance closely and address poor or irregular attendance through daily phone calls home, weekly </w:t>
      </w:r>
      <w:r w:rsidR="00AE79F7">
        <w:rPr>
          <w:rFonts w:ascii="Arial" w:hAnsi="Arial" w:cs="Arial"/>
          <w:sz w:val="22"/>
          <w:szCs w:val="22"/>
        </w:rPr>
        <w:t>attendance analysis.</w:t>
      </w:r>
      <w:r w:rsidRPr="007A6D6B">
        <w:rPr>
          <w:rFonts w:ascii="Arial" w:hAnsi="Arial" w:cs="Arial"/>
          <w:sz w:val="22"/>
          <w:szCs w:val="22"/>
        </w:rPr>
        <w:t xml:space="preserve"> </w:t>
      </w:r>
    </w:p>
    <w:p w14:paraId="12DA9C3C" w14:textId="1F242F50" w:rsidR="00D03673" w:rsidRPr="00A13664" w:rsidRDefault="007A6D6B" w:rsidP="00A13664">
      <w:pPr>
        <w:widowControl w:val="0"/>
        <w:autoSpaceDE w:val="0"/>
        <w:autoSpaceDN w:val="0"/>
        <w:adjustRightInd w:val="0"/>
        <w:rPr>
          <w:rFonts w:ascii="Arial" w:hAnsi="Arial" w:cs="Arial"/>
          <w:sz w:val="22"/>
          <w:szCs w:val="22"/>
        </w:rPr>
      </w:pPr>
      <w:r w:rsidRPr="007A6D6B">
        <w:rPr>
          <w:rFonts w:ascii="Arial" w:hAnsi="Arial" w:cs="Arial"/>
          <w:sz w:val="22"/>
          <w:szCs w:val="22"/>
        </w:rPr>
        <w:sym w:font="Symbol" w:char="F0B7"/>
      </w:r>
      <w:r w:rsidRPr="007A6D6B">
        <w:rPr>
          <w:rFonts w:ascii="Arial" w:hAnsi="Arial" w:cs="Arial"/>
          <w:sz w:val="22"/>
          <w:szCs w:val="22"/>
        </w:rPr>
        <w:t xml:space="preserve"> </w:t>
      </w:r>
      <w:r w:rsidR="00A13664">
        <w:rPr>
          <w:rFonts w:ascii="Arial" w:hAnsi="Arial" w:cs="Arial"/>
          <w:sz w:val="22"/>
          <w:szCs w:val="22"/>
        </w:rPr>
        <w:t>Liaise with home regarding attendance issues.</w:t>
      </w:r>
    </w:p>
    <w:p w14:paraId="43C3D8EF" w14:textId="77777777" w:rsidR="00D03673" w:rsidRDefault="007A6D6B" w:rsidP="002F6EA5">
      <w:pPr>
        <w:widowControl w:val="0"/>
        <w:autoSpaceDE w:val="0"/>
        <w:autoSpaceDN w:val="0"/>
        <w:adjustRightInd w:val="0"/>
        <w:rPr>
          <w:rFonts w:ascii="Arial" w:hAnsi="Arial" w:cs="Arial"/>
          <w:sz w:val="22"/>
          <w:szCs w:val="22"/>
        </w:rPr>
      </w:pPr>
      <w:r w:rsidRPr="007A6D6B">
        <w:rPr>
          <w:rFonts w:ascii="Arial" w:hAnsi="Arial" w:cs="Arial"/>
          <w:sz w:val="22"/>
          <w:szCs w:val="22"/>
        </w:rPr>
        <w:sym w:font="Symbol" w:char="F0B7"/>
      </w:r>
      <w:r w:rsidRPr="007A6D6B">
        <w:rPr>
          <w:rFonts w:ascii="Arial" w:hAnsi="Arial" w:cs="Arial"/>
          <w:sz w:val="22"/>
          <w:szCs w:val="22"/>
        </w:rPr>
        <w:t xml:space="preserve"> Investigate any unexplained absences as part of their wider safeguarding duties </w:t>
      </w:r>
    </w:p>
    <w:p w14:paraId="28DF3ED6" w14:textId="77777777" w:rsidR="00D03673" w:rsidRDefault="007A6D6B" w:rsidP="002F6EA5">
      <w:pPr>
        <w:widowControl w:val="0"/>
        <w:autoSpaceDE w:val="0"/>
        <w:autoSpaceDN w:val="0"/>
        <w:adjustRightInd w:val="0"/>
        <w:rPr>
          <w:rFonts w:ascii="Arial" w:hAnsi="Arial" w:cs="Arial"/>
          <w:sz w:val="22"/>
          <w:szCs w:val="22"/>
        </w:rPr>
      </w:pPr>
      <w:r w:rsidRPr="007A6D6B">
        <w:rPr>
          <w:rFonts w:ascii="Arial" w:hAnsi="Arial" w:cs="Arial"/>
          <w:sz w:val="22"/>
          <w:szCs w:val="22"/>
        </w:rPr>
        <w:sym w:font="Symbol" w:char="F0B7"/>
      </w:r>
      <w:r w:rsidRPr="007A6D6B">
        <w:rPr>
          <w:rFonts w:ascii="Arial" w:hAnsi="Arial" w:cs="Arial"/>
          <w:sz w:val="22"/>
          <w:szCs w:val="22"/>
        </w:rPr>
        <w:t xml:space="preserve"> When a child fails to attend regularly, or have missed ten school days or more without permission, the school is to inform the LA. </w:t>
      </w:r>
    </w:p>
    <w:p w14:paraId="4C92B343" w14:textId="77777777" w:rsidR="00D03673" w:rsidRDefault="007A6D6B" w:rsidP="002F6EA5">
      <w:pPr>
        <w:widowControl w:val="0"/>
        <w:autoSpaceDE w:val="0"/>
        <w:autoSpaceDN w:val="0"/>
        <w:adjustRightInd w:val="0"/>
        <w:rPr>
          <w:rFonts w:ascii="Arial" w:hAnsi="Arial" w:cs="Arial"/>
          <w:sz w:val="22"/>
          <w:szCs w:val="22"/>
        </w:rPr>
      </w:pPr>
      <w:r w:rsidRPr="007A6D6B">
        <w:rPr>
          <w:rFonts w:ascii="Arial" w:hAnsi="Arial" w:cs="Arial"/>
          <w:sz w:val="22"/>
          <w:szCs w:val="22"/>
        </w:rPr>
        <w:sym w:font="Symbol" w:char="F0B7"/>
      </w:r>
      <w:r w:rsidRPr="007A6D6B">
        <w:rPr>
          <w:rFonts w:ascii="Arial" w:hAnsi="Arial" w:cs="Arial"/>
          <w:sz w:val="22"/>
          <w:szCs w:val="22"/>
        </w:rPr>
        <w:t xml:space="preserve"> Where a pupil has not returned to school for ten days after an authorised absence or is absent from school without authorisation for twenty consecutive school days, the pupil can be removed from the admission register when the school and the local authority have failed, after jointly making reasonable enquiries, to establish the whereabouts of the child. </w:t>
      </w:r>
    </w:p>
    <w:p w14:paraId="69005492" w14:textId="64D771BF" w:rsidR="007A6D6B" w:rsidRPr="007A6D6B" w:rsidRDefault="007A6D6B" w:rsidP="002F6EA5">
      <w:pPr>
        <w:widowControl w:val="0"/>
        <w:autoSpaceDE w:val="0"/>
        <w:autoSpaceDN w:val="0"/>
        <w:adjustRightInd w:val="0"/>
        <w:rPr>
          <w:rFonts w:ascii="Arial" w:hAnsi="Arial" w:cs="Arial"/>
          <w:sz w:val="22"/>
          <w:szCs w:val="22"/>
          <w:lang w:val="en-US" w:eastAsia="en-US"/>
        </w:rPr>
      </w:pPr>
      <w:r w:rsidRPr="007A6D6B">
        <w:rPr>
          <w:rFonts w:ascii="Arial" w:hAnsi="Arial" w:cs="Arial"/>
          <w:sz w:val="22"/>
          <w:szCs w:val="22"/>
        </w:rPr>
        <w:sym w:font="Symbol" w:char="F0B7"/>
      </w:r>
      <w:r w:rsidRPr="007A6D6B">
        <w:rPr>
          <w:rFonts w:ascii="Arial" w:hAnsi="Arial" w:cs="Arial"/>
          <w:sz w:val="22"/>
          <w:szCs w:val="22"/>
        </w:rPr>
        <w:t xml:space="preserve"> </w:t>
      </w:r>
      <w:r w:rsidR="00496FBD">
        <w:rPr>
          <w:rFonts w:ascii="Arial" w:hAnsi="Arial" w:cs="Arial"/>
          <w:sz w:val="22"/>
          <w:szCs w:val="22"/>
        </w:rPr>
        <w:t>The Tutorial Foundation has</w:t>
      </w:r>
      <w:r w:rsidRPr="007A6D6B">
        <w:rPr>
          <w:rFonts w:ascii="Arial" w:hAnsi="Arial" w:cs="Arial"/>
          <w:sz w:val="22"/>
          <w:szCs w:val="22"/>
        </w:rPr>
        <w:t xml:space="preserve"> a safeguarding duty to investigate any unexplained absences and report to MASH if there is any safeguarding concerns. A Child Missing in Education form may also be completed</w:t>
      </w:r>
    </w:p>
    <w:p w14:paraId="0F52661E" w14:textId="77777777" w:rsidR="002F6EA5" w:rsidRDefault="002F6EA5" w:rsidP="002F6EA5">
      <w:pPr>
        <w:widowControl w:val="0"/>
        <w:autoSpaceDE w:val="0"/>
        <w:autoSpaceDN w:val="0"/>
        <w:adjustRightInd w:val="0"/>
        <w:rPr>
          <w:rFonts w:ascii="Arial" w:hAnsi="Arial" w:cs="Arial"/>
          <w:sz w:val="22"/>
          <w:szCs w:val="22"/>
          <w:lang w:val="en-US" w:eastAsia="en-US"/>
        </w:rPr>
      </w:pPr>
    </w:p>
    <w:p w14:paraId="35F36401" w14:textId="36D0F57A" w:rsidR="002F6EA5" w:rsidRPr="002F6EA5" w:rsidRDefault="002F6EA5" w:rsidP="002F6EA5">
      <w:pPr>
        <w:widowControl w:val="0"/>
        <w:autoSpaceDE w:val="0"/>
        <w:autoSpaceDN w:val="0"/>
        <w:adjustRightInd w:val="0"/>
        <w:rPr>
          <w:rFonts w:ascii="Arial" w:hAnsi="Arial" w:cs="Arial"/>
          <w:sz w:val="22"/>
          <w:szCs w:val="22"/>
          <w:lang w:val="en-US" w:eastAsia="en-US"/>
        </w:rPr>
      </w:pPr>
      <w:r>
        <w:rPr>
          <w:rFonts w:ascii="Arial" w:hAnsi="Arial" w:cs="Arial"/>
          <w:sz w:val="22"/>
          <w:szCs w:val="22"/>
          <w:lang w:val="en-US" w:eastAsia="en-US"/>
        </w:rPr>
        <w:t>The Tutorial Foundation will</w:t>
      </w:r>
      <w:r w:rsidRPr="002F6EA5">
        <w:rPr>
          <w:rFonts w:ascii="Arial" w:hAnsi="Arial" w:cs="Arial"/>
          <w:sz w:val="22"/>
          <w:szCs w:val="22"/>
          <w:lang w:val="en-US" w:eastAsia="en-US"/>
        </w:rPr>
        <w:t xml:space="preserve"> inform </w:t>
      </w:r>
      <w:r>
        <w:rPr>
          <w:rFonts w:ascii="Arial" w:hAnsi="Arial" w:cs="Arial"/>
          <w:sz w:val="22"/>
          <w:szCs w:val="22"/>
          <w:lang w:val="en-US" w:eastAsia="en-US"/>
        </w:rPr>
        <w:t>the Local</w:t>
      </w:r>
      <w:r w:rsidRPr="002F6EA5">
        <w:rPr>
          <w:rFonts w:ascii="Arial" w:hAnsi="Arial" w:cs="Arial"/>
          <w:sz w:val="22"/>
          <w:szCs w:val="22"/>
          <w:lang w:val="en-US" w:eastAsia="en-US"/>
        </w:rPr>
        <w:t xml:space="preserve"> authority</w:t>
      </w:r>
      <w:r>
        <w:rPr>
          <w:rFonts w:ascii="Arial" w:hAnsi="Arial" w:cs="Arial"/>
          <w:position w:val="16"/>
          <w:sz w:val="22"/>
          <w:szCs w:val="22"/>
          <w:lang w:val="en-US" w:eastAsia="en-US"/>
        </w:rPr>
        <w:t xml:space="preserve"> </w:t>
      </w:r>
      <w:r w:rsidRPr="002F6EA5">
        <w:rPr>
          <w:rFonts w:ascii="Arial" w:hAnsi="Arial" w:cs="Arial"/>
          <w:sz w:val="22"/>
          <w:szCs w:val="22"/>
          <w:lang w:val="en-US" w:eastAsia="en-US"/>
        </w:rPr>
        <w:t xml:space="preserve">of any pupil who is going to be deleted from the admission register where they: </w:t>
      </w:r>
    </w:p>
    <w:p w14:paraId="55503E66" w14:textId="259C3580" w:rsidR="002F6EA5" w:rsidRPr="002F6EA5" w:rsidRDefault="002F6EA5" w:rsidP="002F6EA5">
      <w:pPr>
        <w:pStyle w:val="ListParagraph"/>
        <w:widowControl w:val="0"/>
        <w:numPr>
          <w:ilvl w:val="0"/>
          <w:numId w:val="4"/>
        </w:numPr>
        <w:autoSpaceDE w:val="0"/>
        <w:autoSpaceDN w:val="0"/>
        <w:adjustRightInd w:val="0"/>
        <w:rPr>
          <w:rFonts w:ascii="Arial" w:hAnsi="Arial" w:cs="Arial"/>
          <w:sz w:val="22"/>
          <w:szCs w:val="22"/>
          <w:lang w:val="en-US" w:eastAsia="en-US"/>
        </w:rPr>
      </w:pPr>
      <w:r w:rsidRPr="002F6EA5">
        <w:rPr>
          <w:rFonts w:ascii="Arial" w:hAnsi="Arial" w:cs="Arial"/>
          <w:sz w:val="22"/>
          <w:szCs w:val="22"/>
          <w:lang w:val="en-US" w:eastAsia="en-US"/>
        </w:rPr>
        <w:t>have been taken out of school by their parents and are being educated outside the school system e.g. home education;</w:t>
      </w:r>
      <w:r w:rsidR="00454464" w:rsidRPr="002F6EA5">
        <w:rPr>
          <w:rFonts w:ascii="Arial" w:hAnsi="Arial" w:cs="Arial"/>
          <w:sz w:val="22"/>
          <w:szCs w:val="22"/>
          <w:lang w:val="en-US" w:eastAsia="en-US"/>
        </w:rPr>
        <w:t xml:space="preserve"> </w:t>
      </w:r>
      <w:r w:rsidRPr="002F6EA5">
        <w:rPr>
          <w:rFonts w:ascii="Arial" w:hAnsi="Arial" w:cs="Arial"/>
          <w:sz w:val="22"/>
          <w:szCs w:val="22"/>
          <w:lang w:val="en-US" w:eastAsia="en-US"/>
        </w:rPr>
        <w:t xml:space="preserve">have ceased to attend school and no longer live within reasonable distance of the school at which they are </w:t>
      </w:r>
      <w:proofErr w:type="gramStart"/>
      <w:r w:rsidRPr="002F6EA5">
        <w:rPr>
          <w:rFonts w:ascii="Arial" w:hAnsi="Arial" w:cs="Arial"/>
          <w:sz w:val="22"/>
          <w:szCs w:val="22"/>
          <w:lang w:val="en-US" w:eastAsia="en-US"/>
        </w:rPr>
        <w:t>registered;</w:t>
      </w:r>
      <w:proofErr w:type="gramEnd"/>
      <w:r w:rsidRPr="002F6EA5">
        <w:rPr>
          <w:rFonts w:ascii="Arial" w:hAnsi="Arial" w:cs="Arial"/>
          <w:sz w:val="22"/>
          <w:szCs w:val="22"/>
          <w:lang w:val="en-US" w:eastAsia="en-US"/>
        </w:rPr>
        <w:t xml:space="preserve"> </w:t>
      </w:r>
    </w:p>
    <w:p w14:paraId="0276A633" w14:textId="3A2F9D03" w:rsidR="002F6EA5" w:rsidRPr="002F6EA5" w:rsidRDefault="002F6EA5" w:rsidP="002F6EA5">
      <w:pPr>
        <w:pStyle w:val="ListParagraph"/>
        <w:widowControl w:val="0"/>
        <w:numPr>
          <w:ilvl w:val="0"/>
          <w:numId w:val="4"/>
        </w:numPr>
        <w:autoSpaceDE w:val="0"/>
        <w:autoSpaceDN w:val="0"/>
        <w:adjustRightInd w:val="0"/>
        <w:rPr>
          <w:rFonts w:ascii="Arial" w:hAnsi="Arial" w:cs="Arial"/>
          <w:sz w:val="22"/>
          <w:szCs w:val="22"/>
          <w:lang w:val="en-US" w:eastAsia="en-US"/>
        </w:rPr>
      </w:pPr>
      <w:r w:rsidRPr="002F6EA5">
        <w:rPr>
          <w:rFonts w:ascii="Arial" w:hAnsi="Arial" w:cs="Arial"/>
          <w:sz w:val="22"/>
          <w:szCs w:val="22"/>
          <w:lang w:val="en-US" w:eastAsia="en-US"/>
        </w:rPr>
        <w:t xml:space="preserve">have been certified by </w:t>
      </w:r>
      <w:r w:rsidR="002B5616">
        <w:rPr>
          <w:rFonts w:ascii="Arial" w:hAnsi="Arial" w:cs="Arial"/>
          <w:sz w:val="22"/>
          <w:szCs w:val="22"/>
          <w:lang w:val="en-US" w:eastAsia="en-US"/>
        </w:rPr>
        <w:t>a medical doctor</w:t>
      </w:r>
      <w:r w:rsidRPr="002F6EA5">
        <w:rPr>
          <w:rFonts w:ascii="Arial" w:hAnsi="Arial" w:cs="Arial"/>
          <w:sz w:val="22"/>
          <w:szCs w:val="22"/>
          <w:lang w:val="en-US" w:eastAsia="en-US"/>
        </w:rPr>
        <w:t xml:space="preserve"> as unlikely to be in a fit state of health to attend school before ceasing to be of compulsory school age, and neither he/she nor his/her parent has indicated the intention to continue to attend the school after ceasing to be of compulsory school </w:t>
      </w:r>
      <w:proofErr w:type="gramStart"/>
      <w:r w:rsidRPr="002F6EA5">
        <w:rPr>
          <w:rFonts w:ascii="Arial" w:hAnsi="Arial" w:cs="Arial"/>
          <w:sz w:val="22"/>
          <w:szCs w:val="22"/>
          <w:lang w:val="en-US" w:eastAsia="en-US"/>
        </w:rPr>
        <w:t>age;</w:t>
      </w:r>
      <w:proofErr w:type="gramEnd"/>
      <w:r w:rsidRPr="002F6EA5">
        <w:rPr>
          <w:rFonts w:ascii="Arial" w:hAnsi="Arial" w:cs="Arial"/>
          <w:sz w:val="22"/>
          <w:szCs w:val="22"/>
          <w:lang w:val="en-US" w:eastAsia="en-US"/>
        </w:rPr>
        <w:t xml:space="preserve"> </w:t>
      </w:r>
    </w:p>
    <w:p w14:paraId="1CD2AF85" w14:textId="18ED8BBC" w:rsidR="002F6EA5" w:rsidRPr="002F6EA5" w:rsidRDefault="002F6EA5" w:rsidP="002F6EA5">
      <w:pPr>
        <w:pStyle w:val="ListParagraph"/>
        <w:widowControl w:val="0"/>
        <w:numPr>
          <w:ilvl w:val="0"/>
          <w:numId w:val="4"/>
        </w:numPr>
        <w:autoSpaceDE w:val="0"/>
        <w:autoSpaceDN w:val="0"/>
        <w:adjustRightInd w:val="0"/>
        <w:rPr>
          <w:rFonts w:ascii="Arial" w:hAnsi="Arial" w:cs="Arial"/>
          <w:sz w:val="22"/>
          <w:szCs w:val="22"/>
          <w:lang w:val="en-US" w:eastAsia="en-US"/>
        </w:rPr>
      </w:pPr>
      <w:r w:rsidRPr="002F6EA5">
        <w:rPr>
          <w:rFonts w:ascii="Arial" w:hAnsi="Arial" w:cs="Arial"/>
          <w:sz w:val="22"/>
          <w:szCs w:val="22"/>
          <w:lang w:val="en-US" w:eastAsia="en-US"/>
        </w:rPr>
        <w:t>are in custody for a period of more than four months due to a final court order and the proprietor does not reasonably believe they will be returning to the school</w:t>
      </w:r>
      <w:r w:rsidR="00454464">
        <w:rPr>
          <w:rFonts w:ascii="Arial" w:hAnsi="Arial" w:cs="Arial"/>
          <w:sz w:val="22"/>
          <w:szCs w:val="22"/>
          <w:lang w:val="en-US" w:eastAsia="en-US"/>
        </w:rPr>
        <w:t xml:space="preserve"> at the end of that period; or </w:t>
      </w:r>
      <w:r w:rsidRPr="002F6EA5">
        <w:rPr>
          <w:rFonts w:ascii="Arial" w:hAnsi="Arial" w:cs="Arial"/>
          <w:sz w:val="22"/>
          <w:szCs w:val="22"/>
          <w:lang w:val="en-US" w:eastAsia="en-US"/>
        </w:rPr>
        <w:t xml:space="preserve">have been permanently excluded. </w:t>
      </w:r>
    </w:p>
    <w:p w14:paraId="67243E80" w14:textId="77777777" w:rsidR="002F6EA5" w:rsidRDefault="002F6EA5" w:rsidP="002F6EA5">
      <w:pPr>
        <w:widowControl w:val="0"/>
        <w:autoSpaceDE w:val="0"/>
        <w:autoSpaceDN w:val="0"/>
        <w:adjustRightInd w:val="0"/>
        <w:rPr>
          <w:rFonts w:ascii="Arial" w:hAnsi="Arial" w:cs="Arial"/>
          <w:sz w:val="22"/>
          <w:szCs w:val="22"/>
          <w:lang w:val="en-US" w:eastAsia="en-US"/>
        </w:rPr>
      </w:pPr>
    </w:p>
    <w:p w14:paraId="6551AE2A" w14:textId="1C267F67" w:rsidR="002F6EA5" w:rsidRDefault="002F6EA5" w:rsidP="002F6EA5">
      <w:pPr>
        <w:widowControl w:val="0"/>
        <w:autoSpaceDE w:val="0"/>
        <w:autoSpaceDN w:val="0"/>
        <w:adjustRightInd w:val="0"/>
        <w:rPr>
          <w:rFonts w:ascii="Arial" w:hAnsi="Arial" w:cs="Arial"/>
          <w:sz w:val="22"/>
          <w:szCs w:val="22"/>
          <w:lang w:val="en-US" w:eastAsia="en-US"/>
        </w:rPr>
      </w:pPr>
      <w:r w:rsidRPr="002F6EA5">
        <w:rPr>
          <w:rFonts w:ascii="Arial" w:hAnsi="Arial" w:cs="Arial"/>
          <w:sz w:val="22"/>
          <w:szCs w:val="22"/>
          <w:lang w:val="en-US" w:eastAsia="en-US"/>
        </w:rPr>
        <w:t>The</w:t>
      </w:r>
      <w:r>
        <w:rPr>
          <w:rFonts w:ascii="Arial" w:hAnsi="Arial" w:cs="Arial"/>
          <w:sz w:val="22"/>
          <w:szCs w:val="22"/>
          <w:lang w:val="en-US" w:eastAsia="en-US"/>
        </w:rPr>
        <w:t xml:space="preserve"> Tutorial Foundation will inform the</w:t>
      </w:r>
      <w:r w:rsidRPr="002F6EA5">
        <w:rPr>
          <w:rFonts w:ascii="Arial" w:hAnsi="Arial" w:cs="Arial"/>
          <w:sz w:val="22"/>
          <w:szCs w:val="22"/>
          <w:lang w:val="en-US" w:eastAsia="en-US"/>
        </w:rPr>
        <w:t xml:space="preserve"> local authority </w:t>
      </w:r>
      <w:r>
        <w:rPr>
          <w:rFonts w:ascii="Arial" w:hAnsi="Arial" w:cs="Arial"/>
          <w:sz w:val="22"/>
          <w:szCs w:val="22"/>
          <w:lang w:val="en-US" w:eastAsia="en-US"/>
        </w:rPr>
        <w:t>when they</w:t>
      </w:r>
      <w:r w:rsidRPr="002F6EA5">
        <w:rPr>
          <w:rFonts w:ascii="Arial" w:hAnsi="Arial" w:cs="Arial"/>
          <w:sz w:val="22"/>
          <w:szCs w:val="22"/>
          <w:lang w:val="en-US" w:eastAsia="en-US"/>
        </w:rPr>
        <w:t xml:space="preserve"> delete a pupil from its register under the above circumstances. This should be done as soon as the grounds for deletion are met, but no later than deleting the pupil’s name from the register. </w:t>
      </w:r>
    </w:p>
    <w:p w14:paraId="60B27629" w14:textId="77777777" w:rsidR="00925974" w:rsidRDefault="00925974" w:rsidP="002F6EA5">
      <w:pPr>
        <w:widowControl w:val="0"/>
        <w:autoSpaceDE w:val="0"/>
        <w:autoSpaceDN w:val="0"/>
        <w:adjustRightInd w:val="0"/>
        <w:rPr>
          <w:rFonts w:ascii="Arial" w:hAnsi="Arial" w:cs="Arial"/>
          <w:sz w:val="22"/>
          <w:szCs w:val="22"/>
          <w:lang w:val="en-US" w:eastAsia="en-US"/>
        </w:rPr>
      </w:pPr>
    </w:p>
    <w:p w14:paraId="06AEA666" w14:textId="3D268F09" w:rsidR="00925974" w:rsidRPr="00925974" w:rsidRDefault="00925974" w:rsidP="002F6EA5">
      <w:pPr>
        <w:widowControl w:val="0"/>
        <w:autoSpaceDE w:val="0"/>
        <w:autoSpaceDN w:val="0"/>
        <w:adjustRightInd w:val="0"/>
        <w:rPr>
          <w:rFonts w:ascii="Arial" w:hAnsi="Arial" w:cs="Arial"/>
          <w:sz w:val="22"/>
          <w:szCs w:val="22"/>
          <w:lang w:val="en-US" w:eastAsia="en-US"/>
        </w:rPr>
      </w:pPr>
      <w:r w:rsidRPr="00925974">
        <w:rPr>
          <w:rFonts w:ascii="Arial" w:hAnsi="Arial" w:cs="Arial"/>
          <w:sz w:val="22"/>
          <w:szCs w:val="22"/>
          <w:lang w:val="en-US" w:eastAsia="en-US"/>
        </w:rPr>
        <w:t>The Tutorial Foundation</w:t>
      </w:r>
      <w:r w:rsidRPr="00925974">
        <w:rPr>
          <w:rFonts w:ascii="Arial" w:hAnsi="Arial" w:cs="Arial"/>
          <w:sz w:val="22"/>
          <w:szCs w:val="22"/>
        </w:rPr>
        <w:t xml:space="preserve"> </w:t>
      </w:r>
      <w:r>
        <w:rPr>
          <w:rFonts w:ascii="Arial" w:hAnsi="Arial" w:cs="Arial"/>
          <w:sz w:val="22"/>
          <w:szCs w:val="22"/>
        </w:rPr>
        <w:t xml:space="preserve">has </w:t>
      </w:r>
      <w:r w:rsidRPr="00925974">
        <w:rPr>
          <w:rFonts w:ascii="Arial" w:hAnsi="Arial" w:cs="Arial"/>
          <w:sz w:val="22"/>
          <w:szCs w:val="22"/>
        </w:rPr>
        <w:t xml:space="preserve">a safeguarding duty to investigate any unexplained absences and report to MASH if there </w:t>
      </w:r>
      <w:proofErr w:type="gramStart"/>
      <w:r w:rsidRPr="00925974">
        <w:rPr>
          <w:rFonts w:ascii="Arial" w:hAnsi="Arial" w:cs="Arial"/>
          <w:sz w:val="22"/>
          <w:szCs w:val="22"/>
        </w:rPr>
        <w:t>is</w:t>
      </w:r>
      <w:proofErr w:type="gramEnd"/>
      <w:r w:rsidRPr="00925974">
        <w:rPr>
          <w:rFonts w:ascii="Arial" w:hAnsi="Arial" w:cs="Arial"/>
          <w:sz w:val="22"/>
          <w:szCs w:val="22"/>
        </w:rPr>
        <w:t xml:space="preserve"> any safeguarding concerns. A Child Missing in Education form may also be completed.</w:t>
      </w:r>
    </w:p>
    <w:p w14:paraId="21D8AA48" w14:textId="77777777" w:rsidR="00E90F61" w:rsidRDefault="00E90F61">
      <w:pPr>
        <w:rPr>
          <w:rFonts w:ascii="Arial" w:hAnsi="Arial"/>
          <w:sz w:val="16"/>
          <w:szCs w:val="16"/>
        </w:rPr>
      </w:pPr>
    </w:p>
    <w:p w14:paraId="555BD080" w14:textId="77777777" w:rsidR="009168D8" w:rsidRDefault="009168D8">
      <w:pPr>
        <w:rPr>
          <w:rFonts w:ascii="Arial" w:hAnsi="Arial"/>
          <w:sz w:val="16"/>
          <w:szCs w:val="16"/>
        </w:rPr>
      </w:pPr>
    </w:p>
    <w:p w14:paraId="38A0C497" w14:textId="77777777" w:rsidR="009168D8" w:rsidRPr="00114A45" w:rsidRDefault="009168D8" w:rsidP="009168D8">
      <w:pPr>
        <w:rPr>
          <w:rFonts w:ascii="Arial" w:hAnsi="Arial"/>
          <w:color w:val="3333FF"/>
        </w:rPr>
      </w:pPr>
      <w:r w:rsidRPr="00114A45">
        <w:rPr>
          <w:rFonts w:ascii="Arial" w:hAnsi="Arial"/>
          <w:color w:val="3333FF"/>
        </w:rPr>
        <w:t>Policy Sign off and review</w:t>
      </w:r>
    </w:p>
    <w:tbl>
      <w:tblPr>
        <w:tblStyle w:val="TableGrid"/>
        <w:tblW w:w="0" w:type="auto"/>
        <w:tblLook w:val="04A0" w:firstRow="1" w:lastRow="0" w:firstColumn="1" w:lastColumn="0" w:noHBand="0" w:noVBand="1"/>
      </w:tblPr>
      <w:tblGrid>
        <w:gridCol w:w="3219"/>
        <w:gridCol w:w="3172"/>
        <w:gridCol w:w="3237"/>
      </w:tblGrid>
      <w:tr w:rsidR="009168D8" w:rsidRPr="00114A45" w14:paraId="59713AC5" w14:textId="77777777" w:rsidTr="00D74F95">
        <w:tc>
          <w:tcPr>
            <w:tcW w:w="3474" w:type="dxa"/>
          </w:tcPr>
          <w:p w14:paraId="0AA2B6B7" w14:textId="77777777" w:rsidR="009168D8" w:rsidRPr="00114A45" w:rsidRDefault="009168D8" w:rsidP="00D74F95">
            <w:pPr>
              <w:jc w:val="center"/>
              <w:rPr>
                <w:rFonts w:ascii="Arial" w:hAnsi="Arial"/>
              </w:rPr>
            </w:pPr>
          </w:p>
        </w:tc>
        <w:tc>
          <w:tcPr>
            <w:tcW w:w="3474" w:type="dxa"/>
          </w:tcPr>
          <w:p w14:paraId="1F484680" w14:textId="77777777" w:rsidR="009168D8" w:rsidRPr="00114A45" w:rsidRDefault="009168D8" w:rsidP="00D74F95">
            <w:pPr>
              <w:jc w:val="center"/>
              <w:rPr>
                <w:rFonts w:ascii="Arial" w:hAnsi="Arial"/>
              </w:rPr>
            </w:pPr>
            <w:r w:rsidRPr="00114A45">
              <w:rPr>
                <w:rFonts w:ascii="Arial" w:hAnsi="Arial"/>
              </w:rPr>
              <w:t>By whom</w:t>
            </w:r>
          </w:p>
        </w:tc>
        <w:tc>
          <w:tcPr>
            <w:tcW w:w="3474" w:type="dxa"/>
          </w:tcPr>
          <w:p w14:paraId="32C562EF" w14:textId="77777777" w:rsidR="009168D8" w:rsidRPr="00114A45" w:rsidRDefault="009168D8" w:rsidP="00D74F95">
            <w:pPr>
              <w:jc w:val="center"/>
              <w:rPr>
                <w:rFonts w:ascii="Arial" w:hAnsi="Arial"/>
              </w:rPr>
            </w:pPr>
            <w:r w:rsidRPr="00114A45">
              <w:rPr>
                <w:rFonts w:ascii="Arial" w:hAnsi="Arial"/>
              </w:rPr>
              <w:t>Date</w:t>
            </w:r>
          </w:p>
        </w:tc>
      </w:tr>
      <w:tr w:rsidR="009168D8" w:rsidRPr="00114A45" w14:paraId="27BEB6C8" w14:textId="77777777" w:rsidTr="00AE06A7">
        <w:trPr>
          <w:trHeight w:val="325"/>
        </w:trPr>
        <w:tc>
          <w:tcPr>
            <w:tcW w:w="3474" w:type="dxa"/>
          </w:tcPr>
          <w:p w14:paraId="67E89080" w14:textId="77777777" w:rsidR="009168D8" w:rsidRPr="00114A45" w:rsidRDefault="009168D8" w:rsidP="00D74F95">
            <w:pPr>
              <w:jc w:val="center"/>
              <w:rPr>
                <w:rFonts w:ascii="Arial" w:hAnsi="Arial"/>
              </w:rPr>
            </w:pPr>
            <w:r w:rsidRPr="00114A45">
              <w:rPr>
                <w:rFonts w:ascii="Arial" w:hAnsi="Arial"/>
              </w:rPr>
              <w:t>Policy signed off by</w:t>
            </w:r>
          </w:p>
        </w:tc>
        <w:tc>
          <w:tcPr>
            <w:tcW w:w="3474" w:type="dxa"/>
          </w:tcPr>
          <w:p w14:paraId="5FFC5EC8" w14:textId="77777777" w:rsidR="009168D8" w:rsidRPr="00114A45" w:rsidRDefault="009168D8" w:rsidP="00D74F95">
            <w:pPr>
              <w:rPr>
                <w:rFonts w:ascii="Arial" w:hAnsi="Arial"/>
              </w:rPr>
            </w:pPr>
            <w:r w:rsidRPr="00114A45">
              <w:rPr>
                <w:rFonts w:ascii="Arial" w:hAnsi="Arial"/>
              </w:rPr>
              <w:t>Julia Low</w:t>
            </w:r>
          </w:p>
        </w:tc>
        <w:tc>
          <w:tcPr>
            <w:tcW w:w="3474" w:type="dxa"/>
          </w:tcPr>
          <w:p w14:paraId="6FCD0827" w14:textId="5AF0B4C9" w:rsidR="009168D8" w:rsidRPr="00114A45" w:rsidRDefault="009168D8" w:rsidP="00D74F95">
            <w:pPr>
              <w:rPr>
                <w:rFonts w:ascii="Arial" w:hAnsi="Arial"/>
              </w:rPr>
            </w:pPr>
            <w:r>
              <w:rPr>
                <w:rFonts w:ascii="Arial" w:hAnsi="Arial"/>
              </w:rPr>
              <w:t>21.01</w:t>
            </w:r>
            <w:r w:rsidRPr="00114A45">
              <w:rPr>
                <w:rFonts w:ascii="Arial" w:hAnsi="Arial"/>
              </w:rPr>
              <w:t>.1</w:t>
            </w:r>
            <w:r>
              <w:rPr>
                <w:rFonts w:ascii="Arial" w:hAnsi="Arial"/>
              </w:rPr>
              <w:t>6</w:t>
            </w:r>
          </w:p>
        </w:tc>
      </w:tr>
      <w:tr w:rsidR="009168D8" w:rsidRPr="00114A45" w14:paraId="28B6363B" w14:textId="77777777" w:rsidTr="00D74F95">
        <w:tc>
          <w:tcPr>
            <w:tcW w:w="3474" w:type="dxa"/>
          </w:tcPr>
          <w:p w14:paraId="5A76DED0" w14:textId="77777777" w:rsidR="009168D8" w:rsidRPr="00114A45" w:rsidRDefault="009168D8" w:rsidP="00D74F95">
            <w:pPr>
              <w:jc w:val="center"/>
              <w:rPr>
                <w:rFonts w:ascii="Arial" w:hAnsi="Arial"/>
              </w:rPr>
            </w:pPr>
            <w:r w:rsidRPr="00114A45">
              <w:rPr>
                <w:rFonts w:ascii="Arial" w:hAnsi="Arial"/>
              </w:rPr>
              <w:t>Reviewed by</w:t>
            </w:r>
          </w:p>
        </w:tc>
        <w:tc>
          <w:tcPr>
            <w:tcW w:w="3474" w:type="dxa"/>
          </w:tcPr>
          <w:p w14:paraId="1D4EA855" w14:textId="4206F748" w:rsidR="009168D8" w:rsidRPr="00114A45" w:rsidRDefault="00AE06A7" w:rsidP="00EC6D26">
            <w:pPr>
              <w:rPr>
                <w:rFonts w:ascii="Arial" w:hAnsi="Arial"/>
              </w:rPr>
            </w:pPr>
            <w:r>
              <w:rPr>
                <w:rFonts w:ascii="Arial" w:hAnsi="Arial"/>
              </w:rPr>
              <w:t>Katy Harris</w:t>
            </w:r>
          </w:p>
        </w:tc>
        <w:tc>
          <w:tcPr>
            <w:tcW w:w="3474" w:type="dxa"/>
          </w:tcPr>
          <w:p w14:paraId="6D9C8564" w14:textId="49ECE86C" w:rsidR="009168D8" w:rsidRPr="00114A45" w:rsidRDefault="007E0F1D" w:rsidP="005711A5">
            <w:pPr>
              <w:rPr>
                <w:rFonts w:ascii="Arial" w:hAnsi="Arial"/>
              </w:rPr>
            </w:pPr>
            <w:r>
              <w:rPr>
                <w:rFonts w:ascii="Arial" w:hAnsi="Arial"/>
              </w:rPr>
              <w:t>24.0</w:t>
            </w:r>
            <w:r w:rsidR="00340028">
              <w:rPr>
                <w:rFonts w:ascii="Arial" w:hAnsi="Arial"/>
              </w:rPr>
              <w:t>9.</w:t>
            </w:r>
            <w:r>
              <w:rPr>
                <w:rFonts w:ascii="Arial" w:hAnsi="Arial"/>
              </w:rPr>
              <w:t>202</w:t>
            </w:r>
            <w:r w:rsidR="00744A7A">
              <w:rPr>
                <w:rFonts w:ascii="Arial" w:hAnsi="Arial"/>
              </w:rPr>
              <w:t>4</w:t>
            </w:r>
          </w:p>
        </w:tc>
      </w:tr>
      <w:tr w:rsidR="009168D8" w:rsidRPr="00114A45" w14:paraId="5DFB6EC9" w14:textId="77777777" w:rsidTr="00D74F95">
        <w:tc>
          <w:tcPr>
            <w:tcW w:w="3474" w:type="dxa"/>
          </w:tcPr>
          <w:p w14:paraId="714B344C" w14:textId="77777777" w:rsidR="009168D8" w:rsidRPr="00114A45" w:rsidRDefault="009168D8" w:rsidP="00D74F95">
            <w:pPr>
              <w:jc w:val="center"/>
              <w:rPr>
                <w:rFonts w:ascii="Arial" w:hAnsi="Arial"/>
              </w:rPr>
            </w:pPr>
            <w:r w:rsidRPr="00114A45">
              <w:rPr>
                <w:rFonts w:ascii="Arial" w:hAnsi="Arial"/>
              </w:rPr>
              <w:t>Next Review By</w:t>
            </w:r>
          </w:p>
        </w:tc>
        <w:tc>
          <w:tcPr>
            <w:tcW w:w="3474" w:type="dxa"/>
          </w:tcPr>
          <w:p w14:paraId="6D2230A8" w14:textId="77777777" w:rsidR="009168D8" w:rsidRPr="00114A45" w:rsidRDefault="009168D8" w:rsidP="00D74F95">
            <w:pPr>
              <w:rPr>
                <w:rFonts w:ascii="Arial" w:hAnsi="Arial"/>
              </w:rPr>
            </w:pPr>
            <w:r w:rsidRPr="00114A45">
              <w:rPr>
                <w:rFonts w:ascii="Arial" w:hAnsi="Arial"/>
              </w:rPr>
              <w:t>Julia Low</w:t>
            </w:r>
          </w:p>
        </w:tc>
        <w:tc>
          <w:tcPr>
            <w:tcW w:w="3474" w:type="dxa"/>
          </w:tcPr>
          <w:p w14:paraId="53B19058" w14:textId="4EC3317F" w:rsidR="009168D8" w:rsidRPr="00114A45" w:rsidRDefault="007E0F1D" w:rsidP="00EC6D26">
            <w:pPr>
              <w:rPr>
                <w:rFonts w:ascii="Arial" w:hAnsi="Arial"/>
              </w:rPr>
            </w:pPr>
            <w:r>
              <w:rPr>
                <w:rFonts w:ascii="Arial" w:hAnsi="Arial"/>
              </w:rPr>
              <w:t>24.0</w:t>
            </w:r>
            <w:r w:rsidR="00340028">
              <w:rPr>
                <w:rFonts w:ascii="Arial" w:hAnsi="Arial"/>
              </w:rPr>
              <w:t>9</w:t>
            </w:r>
            <w:r>
              <w:rPr>
                <w:rFonts w:ascii="Arial" w:hAnsi="Arial"/>
              </w:rPr>
              <w:t>.202</w:t>
            </w:r>
            <w:r w:rsidR="00744A7A">
              <w:rPr>
                <w:rFonts w:ascii="Arial" w:hAnsi="Arial"/>
              </w:rPr>
              <w:t>5</w:t>
            </w:r>
          </w:p>
        </w:tc>
      </w:tr>
    </w:tbl>
    <w:p w14:paraId="3E5AB363" w14:textId="77777777" w:rsidR="009168D8" w:rsidRPr="0075311B" w:rsidRDefault="009168D8">
      <w:pPr>
        <w:rPr>
          <w:rFonts w:ascii="Arial" w:hAnsi="Arial"/>
          <w:sz w:val="16"/>
          <w:szCs w:val="16"/>
        </w:rPr>
      </w:pPr>
    </w:p>
    <w:sectPr w:rsidR="009168D8" w:rsidRPr="0075311B" w:rsidSect="00A23694">
      <w:headerReference w:type="even" r:id="rId11"/>
      <w:headerReference w:type="default" r:id="rId12"/>
      <w:footerReference w:type="even" r:id="rId13"/>
      <w:footerReference w:type="default" r:id="rId14"/>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86EB0" w14:textId="77777777" w:rsidR="00876A9B" w:rsidRDefault="00876A9B" w:rsidP="008829D6">
      <w:r>
        <w:separator/>
      </w:r>
    </w:p>
  </w:endnote>
  <w:endnote w:type="continuationSeparator" w:id="0">
    <w:p w14:paraId="48394809" w14:textId="77777777" w:rsidR="00876A9B" w:rsidRDefault="00876A9B" w:rsidP="008829D6">
      <w:r>
        <w:continuationSeparator/>
      </w:r>
    </w:p>
  </w:endnote>
  <w:endnote w:type="continuationNotice" w:id="1">
    <w:p w14:paraId="42EA0777" w14:textId="77777777" w:rsidR="00876A9B" w:rsidRDefault="00876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76A2" w14:textId="77777777" w:rsidR="002F6EA5" w:rsidRDefault="002F6EA5"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2F6EA5" w:rsidRDefault="002F6EA5"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0FFE" w14:textId="77777777" w:rsidR="002F6EA5" w:rsidRDefault="002F6EA5"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D26">
      <w:rPr>
        <w:rStyle w:val="PageNumber"/>
        <w:noProof/>
      </w:rPr>
      <w:t>1</w:t>
    </w:r>
    <w:r>
      <w:rPr>
        <w:rStyle w:val="PageNumber"/>
      </w:rPr>
      <w:fldChar w:fldCharType="end"/>
    </w:r>
  </w:p>
  <w:p w14:paraId="521F6E6C" w14:textId="77777777" w:rsidR="002F6EA5" w:rsidRDefault="002F6EA5" w:rsidP="008829D6">
    <w:pPr>
      <w:ind w:right="360"/>
    </w:pPr>
    <w:r>
      <w:t xml:space="preserve">76 </w:t>
    </w:r>
    <w:proofErr w:type="spellStart"/>
    <w:r>
      <w:t>Freelands</w:t>
    </w:r>
    <w:proofErr w:type="spellEnd"/>
    <w:r>
      <w:t xml:space="preserve"> Road, Bromley, Kent, BR1 3HY</w:t>
    </w:r>
  </w:p>
  <w:p w14:paraId="1ADBF556" w14:textId="77777777" w:rsidR="002F6EA5" w:rsidRPr="008829D6" w:rsidRDefault="002F6EA5"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9B965" w14:textId="77777777" w:rsidR="00876A9B" w:rsidRDefault="00876A9B" w:rsidP="008829D6">
      <w:r>
        <w:separator/>
      </w:r>
    </w:p>
  </w:footnote>
  <w:footnote w:type="continuationSeparator" w:id="0">
    <w:p w14:paraId="582B0454" w14:textId="77777777" w:rsidR="00876A9B" w:rsidRDefault="00876A9B" w:rsidP="008829D6">
      <w:r>
        <w:continuationSeparator/>
      </w:r>
    </w:p>
  </w:footnote>
  <w:footnote w:type="continuationNotice" w:id="1">
    <w:p w14:paraId="33C330EF" w14:textId="77777777" w:rsidR="00876A9B" w:rsidRDefault="00876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EE8F" w14:textId="77777777" w:rsidR="002F6EA5" w:rsidRDefault="002F6EA5" w:rsidP="00DD3DE6">
    <w:pPr>
      <w:pStyle w:val="Header"/>
      <w:tabs>
        <w:tab w:val="clear" w:pos="4320"/>
        <w:tab w:val="clear" w:pos="8640"/>
        <w:tab w:val="center" w:pos="4819"/>
        <w:tab w:val="right" w:pos="9638"/>
      </w:tabs>
    </w:pPr>
    <w:r>
      <w:t>[Type text]</w:t>
    </w:r>
    <w:r>
      <w:tab/>
      <w:t>[Type text]</w:t>
    </w:r>
    <w:r>
      <w:tab/>
      <w:t>[Type text]</w:t>
    </w:r>
  </w:p>
  <w:p w14:paraId="7552BBB0" w14:textId="77777777" w:rsidR="002F6EA5" w:rsidRDefault="002F6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B884" w14:textId="77777777" w:rsidR="009168D8" w:rsidRDefault="009168D8" w:rsidP="00DD3DE6">
    <w:pPr>
      <w:rPr>
        <w:rFonts w:ascii="Times" w:hAnsi="Times"/>
      </w:rPr>
    </w:pPr>
  </w:p>
  <w:p w14:paraId="05EC1DB1" w14:textId="6FB1B7B6" w:rsidR="002F6EA5" w:rsidRDefault="00EB74B9" w:rsidP="00DD3DE6">
    <w:pPr>
      <w:rPr>
        <w:rFonts w:ascii="Times" w:hAnsi="Times"/>
      </w:rPr>
    </w:pPr>
    <w:r w:rsidRPr="007618A4">
      <w:rPr>
        <w:rFonts w:ascii="Arial" w:hAnsi="Arial" w:cs="Arial"/>
        <w:noProof/>
        <w:color w:val="C0504D" w:themeColor="accent2"/>
      </w:rPr>
      <w:drawing>
        <wp:anchor distT="0" distB="0" distL="114300" distR="114300" simplePos="0" relativeHeight="251658240" behindDoc="0" locked="0" layoutInCell="1" allowOverlap="1" wp14:anchorId="0645DD6D" wp14:editId="7DF5339E">
          <wp:simplePos x="0" y="0"/>
          <wp:positionH relativeFrom="column">
            <wp:posOffset>5934075</wp:posOffset>
          </wp:positionH>
          <wp:positionV relativeFrom="paragraph">
            <wp:posOffset>12700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BBA9C" w14:textId="37D489A8" w:rsidR="002F6EA5" w:rsidRPr="008A4A08" w:rsidRDefault="000B0521" w:rsidP="00DD3DE6">
    <w:pPr>
      <w:rPr>
        <w:rFonts w:ascii="Times" w:hAnsi="Times"/>
      </w:rPr>
    </w:pPr>
    <w:r>
      <w:rPr>
        <w:rFonts w:ascii="Times" w:hAnsi="Times"/>
      </w:rPr>
      <w:t>Missing Child</w:t>
    </w:r>
    <w:r w:rsidR="002F6EA5">
      <w:rPr>
        <w:rFonts w:ascii="Times" w:hAnsi="Times"/>
      </w:rPr>
      <w:t xml:space="preserve"> Policy</w:t>
    </w:r>
    <w:r w:rsidR="002F6EA5">
      <w:rPr>
        <w:rFonts w:ascii="Times" w:hAnsi="Times"/>
      </w:rPr>
      <w:tab/>
    </w:r>
    <w:r w:rsidR="002F6EA5">
      <w:rPr>
        <w:rFonts w:ascii="Times" w:hAnsi="Times"/>
      </w:rPr>
      <w:tab/>
    </w:r>
    <w:r w:rsidR="002F6EA5">
      <w:rPr>
        <w:rFonts w:ascii="Times" w:hAnsi="Times"/>
      </w:rPr>
      <w:tab/>
    </w:r>
    <w:r w:rsidR="002F6EA5">
      <w:rPr>
        <w:rFonts w:ascii="Times" w:hAnsi="Times"/>
      </w:rPr>
      <w:tab/>
    </w:r>
    <w:r w:rsidR="002F6EA5">
      <w:rPr>
        <w:rFonts w:ascii="Times" w:hAnsi="Times"/>
      </w:rPr>
      <w:tab/>
    </w:r>
    <w:r w:rsidR="002F6EA5">
      <w:rPr>
        <w:rFonts w:ascii="Times" w:hAnsi="Times"/>
      </w:rPr>
      <w:tab/>
    </w:r>
    <w:r w:rsidR="002F6EA5">
      <w:rPr>
        <w:rFonts w:ascii="Times" w:hAnsi="Times"/>
      </w:rPr>
      <w:tab/>
    </w:r>
    <w:r w:rsidR="002F6EA5">
      <w:rPr>
        <w:rFonts w:ascii="Times" w:hAnsi="Times"/>
      </w:rPr>
      <w:tab/>
    </w:r>
    <w:r w:rsidR="002F6EA5" w:rsidRPr="008A4A08">
      <w:rPr>
        <w:rFonts w:ascii="Times" w:hAnsi="Times"/>
      </w:rPr>
      <w:t>T</w:t>
    </w:r>
    <w:r w:rsidR="002F6EA5">
      <w:rPr>
        <w:rFonts w:ascii="Times" w:hAnsi="Times"/>
      </w:rPr>
      <w:t>he</w:t>
    </w:r>
    <w:r w:rsidR="002F6EA5">
      <w:rPr>
        <w:rFonts w:ascii="Times" w:hAnsi="Times"/>
      </w:rPr>
      <w:tab/>
    </w:r>
    <w:r w:rsidR="002F6EA5">
      <w:rPr>
        <w:rFonts w:ascii="Times" w:hAnsi="Times"/>
      </w:rPr>
      <w:tab/>
    </w:r>
    <w:r w:rsidR="002F6EA5">
      <w:rPr>
        <w:rFonts w:ascii="Times" w:hAnsi="Times"/>
      </w:rPr>
      <w:tab/>
    </w:r>
  </w:p>
  <w:p w14:paraId="6472E30E" w14:textId="427A33A1" w:rsidR="002F6EA5" w:rsidRPr="008A4A08" w:rsidRDefault="00AA7B0D" w:rsidP="00F2033F">
    <w:pPr>
      <w:rPr>
        <w:rFonts w:ascii="Times" w:hAnsi="Times"/>
      </w:rPr>
    </w:pPr>
    <w:r>
      <w:rPr>
        <w:rFonts w:ascii="Times" w:hAnsi="Times"/>
      </w:rPr>
      <w:t xml:space="preserve">September </w:t>
    </w:r>
    <w:r w:rsidR="00C02B60">
      <w:rPr>
        <w:rFonts w:ascii="Times" w:hAnsi="Times"/>
      </w:rPr>
      <w:t>202</w:t>
    </w:r>
    <w:r w:rsidR="000F2E1A">
      <w:rPr>
        <w:rFonts w:ascii="Times" w:hAnsi="Times"/>
      </w:rPr>
      <w:t>4</w:t>
    </w:r>
    <w:r w:rsidR="00C02B60">
      <w:rPr>
        <w:rFonts w:ascii="Times" w:hAnsi="Times"/>
      </w:rPr>
      <w:tab/>
    </w:r>
    <w:r w:rsidR="002F6EA5">
      <w:rPr>
        <w:rFonts w:ascii="Times" w:hAnsi="Times"/>
      </w:rPr>
      <w:tab/>
    </w:r>
    <w:r w:rsidR="002F6EA5">
      <w:rPr>
        <w:rFonts w:ascii="Times" w:hAnsi="Times"/>
      </w:rPr>
      <w:tab/>
    </w:r>
    <w:r w:rsidR="002F6EA5">
      <w:rPr>
        <w:rFonts w:ascii="Times" w:hAnsi="Times"/>
      </w:rPr>
      <w:tab/>
    </w:r>
    <w:r w:rsidR="002F6EA5">
      <w:rPr>
        <w:rFonts w:ascii="Times" w:hAnsi="Times"/>
      </w:rPr>
      <w:tab/>
    </w:r>
    <w:r w:rsidR="002F6EA5">
      <w:rPr>
        <w:rFonts w:ascii="Times" w:hAnsi="Times"/>
      </w:rPr>
      <w:tab/>
    </w:r>
    <w:r w:rsidR="002F6EA5">
      <w:rPr>
        <w:rFonts w:ascii="Times" w:hAnsi="Times"/>
      </w:rPr>
      <w:tab/>
    </w:r>
    <w:r w:rsidR="00AE06A7">
      <w:rPr>
        <w:rFonts w:ascii="Times" w:hAnsi="Times"/>
      </w:rPr>
      <w:tab/>
    </w:r>
    <w:r w:rsidR="002F6EA5"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A68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93614"/>
    <w:multiLevelType w:val="hybridMultilevel"/>
    <w:tmpl w:val="CD361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0960E9"/>
    <w:multiLevelType w:val="hybridMultilevel"/>
    <w:tmpl w:val="F244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176536">
    <w:abstractNumId w:val="0"/>
  </w:num>
  <w:num w:numId="2" w16cid:durableId="1868906248">
    <w:abstractNumId w:val="1"/>
  </w:num>
  <w:num w:numId="3" w16cid:durableId="1447696797">
    <w:abstractNumId w:val="2"/>
  </w:num>
  <w:num w:numId="4" w16cid:durableId="1670281472">
    <w:abstractNumId w:val="4"/>
  </w:num>
  <w:num w:numId="5" w16cid:durableId="923686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35F9E"/>
    <w:rsid w:val="00044428"/>
    <w:rsid w:val="000B0521"/>
    <w:rsid w:val="000C35DA"/>
    <w:rsid w:val="000D18ED"/>
    <w:rsid w:val="000F2E1A"/>
    <w:rsid w:val="00166212"/>
    <w:rsid w:val="001D6956"/>
    <w:rsid w:val="002B5616"/>
    <w:rsid w:val="002F6EA5"/>
    <w:rsid w:val="00340028"/>
    <w:rsid w:val="003A4D5F"/>
    <w:rsid w:val="004161F0"/>
    <w:rsid w:val="00454464"/>
    <w:rsid w:val="00496FBD"/>
    <w:rsid w:val="00497469"/>
    <w:rsid w:val="004F72FC"/>
    <w:rsid w:val="005711A5"/>
    <w:rsid w:val="005A79A9"/>
    <w:rsid w:val="006264E6"/>
    <w:rsid w:val="00630A2B"/>
    <w:rsid w:val="00641AEF"/>
    <w:rsid w:val="0071566A"/>
    <w:rsid w:val="00744A7A"/>
    <w:rsid w:val="0075311B"/>
    <w:rsid w:val="007733F7"/>
    <w:rsid w:val="007761E0"/>
    <w:rsid w:val="007A6D6B"/>
    <w:rsid w:val="007E0F1D"/>
    <w:rsid w:val="008202BE"/>
    <w:rsid w:val="00821267"/>
    <w:rsid w:val="008221B5"/>
    <w:rsid w:val="00826DA8"/>
    <w:rsid w:val="00876A9B"/>
    <w:rsid w:val="008829D6"/>
    <w:rsid w:val="008A4A08"/>
    <w:rsid w:val="008B542D"/>
    <w:rsid w:val="009168D8"/>
    <w:rsid w:val="00925974"/>
    <w:rsid w:val="009A3DDF"/>
    <w:rsid w:val="009E5227"/>
    <w:rsid w:val="00A13664"/>
    <w:rsid w:val="00A23694"/>
    <w:rsid w:val="00A56330"/>
    <w:rsid w:val="00A56769"/>
    <w:rsid w:val="00A94812"/>
    <w:rsid w:val="00AA7B0D"/>
    <w:rsid w:val="00AE06A7"/>
    <w:rsid w:val="00AE3329"/>
    <w:rsid w:val="00AE6D69"/>
    <w:rsid w:val="00AE79F7"/>
    <w:rsid w:val="00C02B60"/>
    <w:rsid w:val="00C56C0A"/>
    <w:rsid w:val="00CA6C07"/>
    <w:rsid w:val="00D03673"/>
    <w:rsid w:val="00D12B53"/>
    <w:rsid w:val="00D557BD"/>
    <w:rsid w:val="00D644AC"/>
    <w:rsid w:val="00DA32B1"/>
    <w:rsid w:val="00DA5903"/>
    <w:rsid w:val="00DD3DE6"/>
    <w:rsid w:val="00DF116E"/>
    <w:rsid w:val="00E20E59"/>
    <w:rsid w:val="00E90F61"/>
    <w:rsid w:val="00E97606"/>
    <w:rsid w:val="00EB74B9"/>
    <w:rsid w:val="00EC6D26"/>
    <w:rsid w:val="00F01C7B"/>
    <w:rsid w:val="00F2033F"/>
    <w:rsid w:val="00F74A2B"/>
    <w:rsid w:val="00FB0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DE331314-0BC3-45FC-81FE-51283FBD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styleId="ListParagraph">
    <w:name w:val="List Paragraph"/>
    <w:basedOn w:val="Normal"/>
    <w:uiPriority w:val="72"/>
    <w:unhideWhenUsed/>
    <w:rsid w:val="002F6EA5"/>
    <w:pPr>
      <w:ind w:left="720"/>
      <w:contextualSpacing/>
    </w:pPr>
  </w:style>
  <w:style w:type="table" w:styleId="TableGrid">
    <w:name w:val="Table Grid"/>
    <w:basedOn w:val="TableNormal"/>
    <w:uiPriority w:val="59"/>
    <w:rsid w:val="009168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57EF-709A-448F-8117-CE43344C4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6C6DD-D8A6-4A40-B7A5-421BF2EE7A1D}">
  <ds:schemaRefs>
    <ds:schemaRef ds:uri="http://schemas.microsoft.com/sharepoint/v3/contenttype/forms"/>
  </ds:schemaRefs>
</ds:datastoreItem>
</file>

<file path=customXml/itemProps3.xml><?xml version="1.0" encoding="utf-8"?>
<ds:datastoreItem xmlns:ds="http://schemas.openxmlformats.org/officeDocument/2006/customXml" ds:itemID="{B82F0F8F-8706-4E86-BC09-58472D6C2AEC}">
  <ds:schemaRefs>
    <ds:schemaRef ds:uri="http://schemas.microsoft.com/office/2006/metadata/properties"/>
    <ds:schemaRef ds:uri="http://schemas.microsoft.com/office/infopath/2007/PartnerControls"/>
    <ds:schemaRef ds:uri="c440cf81-fb73-4fae-8123-91bc6e955840"/>
  </ds:schemaRefs>
</ds:datastoreItem>
</file>

<file path=customXml/itemProps4.xml><?xml version="1.0" encoding="utf-8"?>
<ds:datastoreItem xmlns:ds="http://schemas.openxmlformats.org/officeDocument/2006/customXml" ds:itemID="{9812FECE-0CE3-4E16-8ED0-EC0DEB9B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590</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22</cp:revision>
  <cp:lastPrinted>2012-06-19T12:04:00Z</cp:lastPrinted>
  <dcterms:created xsi:type="dcterms:W3CDTF">2021-11-11T12:56:00Z</dcterms:created>
  <dcterms:modified xsi:type="dcterms:W3CDTF">2024-09-11T09:12:00Z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1071000</vt:r8>
  </property>
</Properties>
</file>