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0297" w14:textId="77777777" w:rsidR="00C42B44" w:rsidRDefault="00C42B44" w:rsidP="00C42B44">
      <w:pPr>
        <w:rPr>
          <w:b/>
          <w:sz w:val="24"/>
        </w:rPr>
      </w:pPr>
    </w:p>
    <w:p w14:paraId="19EB0298" w14:textId="77777777" w:rsidR="00C42B44" w:rsidRPr="0001576A" w:rsidRDefault="00C42B44" w:rsidP="00C42B44">
      <w:pPr>
        <w:rPr>
          <w:b/>
          <w:sz w:val="28"/>
        </w:rPr>
      </w:pPr>
      <w:r w:rsidRPr="0001576A">
        <w:rPr>
          <w:b/>
          <w:sz w:val="28"/>
        </w:rPr>
        <w:t xml:space="preserve">The Tutorial </w:t>
      </w:r>
      <w:r w:rsidR="00A7326A" w:rsidRPr="0001576A">
        <w:rPr>
          <w:b/>
          <w:sz w:val="28"/>
        </w:rPr>
        <w:t>Foundation Special Educational Needs</w:t>
      </w:r>
      <w:r w:rsidR="002D0A68" w:rsidRPr="0001576A">
        <w:rPr>
          <w:b/>
          <w:sz w:val="28"/>
        </w:rPr>
        <w:t xml:space="preserve"> and Disabilities</w:t>
      </w:r>
      <w:r w:rsidR="00A7326A" w:rsidRPr="0001576A">
        <w:rPr>
          <w:b/>
          <w:sz w:val="28"/>
        </w:rPr>
        <w:t xml:space="preserve"> P</w:t>
      </w:r>
      <w:r w:rsidRPr="0001576A">
        <w:rPr>
          <w:b/>
          <w:sz w:val="28"/>
        </w:rPr>
        <w:t>olicy.</w:t>
      </w:r>
    </w:p>
    <w:p w14:paraId="19EB0299" w14:textId="74A65757" w:rsidR="00C42B44" w:rsidRDefault="00C42B44" w:rsidP="00C42B44">
      <w:r>
        <w:t>In implementing this policy</w:t>
      </w:r>
      <w:r w:rsidR="00530159">
        <w:t>,</w:t>
      </w:r>
      <w:r>
        <w:t xml:space="preserve"> which reflects the philosophy and fundamental principles of the </w:t>
      </w:r>
      <w:r w:rsidR="00CD767D">
        <w:t>SEND</w:t>
      </w:r>
      <w:r>
        <w:t xml:space="preserve"> Code of Practice (20</w:t>
      </w:r>
      <w:r w:rsidR="00AA725B">
        <w:t>15</w:t>
      </w:r>
      <w:r>
        <w:t xml:space="preserve">), we believe that students will be helped to overcome their difficulties. </w:t>
      </w:r>
    </w:p>
    <w:p w14:paraId="19EB029E" w14:textId="77777777" w:rsidR="00C42B44" w:rsidRPr="00C42B44" w:rsidRDefault="0001576A" w:rsidP="00C42B44">
      <w:pPr>
        <w:rPr>
          <w:b/>
          <w:u w:val="single"/>
        </w:rPr>
      </w:pPr>
      <w:r>
        <w:rPr>
          <w:b/>
          <w:u w:val="single"/>
        </w:rPr>
        <w:t>SEN Vision</w:t>
      </w:r>
      <w:r w:rsidR="00AA725B">
        <w:rPr>
          <w:b/>
          <w:u w:val="single"/>
        </w:rPr>
        <w:t xml:space="preserve"> and Aims</w:t>
      </w:r>
    </w:p>
    <w:p w14:paraId="19EB029F" w14:textId="77777777" w:rsidR="00C42B44" w:rsidRDefault="00C42B44" w:rsidP="00C42B44">
      <w:r>
        <w:t xml:space="preserve"> </w:t>
      </w:r>
      <w:r>
        <w:rPr>
          <w:rFonts w:ascii="Symbol" w:eastAsia="Symbol" w:hAnsi="Symbol" w:cs="Symbol"/>
        </w:rPr>
        <w:t>·</w:t>
      </w:r>
      <w:r>
        <w:t xml:space="preserve"> To ensure full entitlement and access for </w:t>
      </w:r>
      <w:r w:rsidR="00CD767D">
        <w:t>SEND</w:t>
      </w:r>
      <w:r>
        <w:t xml:space="preserve"> students to high quality education within a broad, balanced and relevant curriculum so that they can reach their full potential and enhance their self‐esteem</w:t>
      </w:r>
    </w:p>
    <w:p w14:paraId="19EB02A0" w14:textId="77777777" w:rsidR="00C42B44" w:rsidRDefault="00C42B44" w:rsidP="00C42B44">
      <w:r>
        <w:t xml:space="preserve"> </w:t>
      </w:r>
      <w:r>
        <w:rPr>
          <w:rFonts w:ascii="Symbol" w:eastAsia="Symbol" w:hAnsi="Symbol" w:cs="Symbol"/>
        </w:rPr>
        <w:t>·</w:t>
      </w:r>
      <w:r>
        <w:t xml:space="preserve"> To ensure that there is a system of identifying, monitoring and assessing student progress, which is appropriate to students with </w:t>
      </w:r>
      <w:r w:rsidR="00CD767D">
        <w:t>SEND</w:t>
      </w:r>
      <w:r>
        <w:t>, and that all staff are aware of the procedures</w:t>
      </w:r>
    </w:p>
    <w:p w14:paraId="19EB02A1" w14:textId="77777777" w:rsidR="00C42B44" w:rsidRDefault="00C42B44" w:rsidP="00C42B44">
      <w:r>
        <w:t xml:space="preserve"> </w:t>
      </w:r>
      <w:r>
        <w:rPr>
          <w:rFonts w:ascii="Symbol" w:eastAsia="Symbol" w:hAnsi="Symbol" w:cs="Symbol"/>
        </w:rPr>
        <w:t>·</w:t>
      </w:r>
      <w:r>
        <w:t xml:space="preserve"> To ensure that every student makes the maximum progress necessary to reach his/her potential</w:t>
      </w:r>
    </w:p>
    <w:p w14:paraId="19EB02A2" w14:textId="77777777" w:rsidR="00C42B44" w:rsidRDefault="00C42B44" w:rsidP="00C42B44">
      <w:r>
        <w:t xml:space="preserve"> </w:t>
      </w:r>
      <w:r>
        <w:rPr>
          <w:rFonts w:ascii="Symbol" w:eastAsia="Symbol" w:hAnsi="Symbol" w:cs="Symbol"/>
        </w:rPr>
        <w:t>·</w:t>
      </w:r>
      <w:r>
        <w:t xml:space="preserve"> To ensure a whole school response to the Code of Practice for </w:t>
      </w:r>
      <w:r w:rsidR="00CD767D">
        <w:t>SEND</w:t>
      </w:r>
      <w:r>
        <w:t xml:space="preserve"> </w:t>
      </w:r>
    </w:p>
    <w:p w14:paraId="19EB02A3" w14:textId="77777777" w:rsidR="00C42B44" w:rsidRDefault="00C42B44" w:rsidP="00C42B44">
      <w:r>
        <w:rPr>
          <w:rFonts w:ascii="Symbol" w:eastAsia="Symbol" w:hAnsi="Symbol" w:cs="Symbol"/>
        </w:rPr>
        <w:t>·</w:t>
      </w:r>
      <w:r>
        <w:t xml:space="preserve"> To make available appropriate and personalised resources for students with </w:t>
      </w:r>
      <w:r w:rsidR="00CD767D">
        <w:t>SEND</w:t>
      </w:r>
      <w:r>
        <w:t xml:space="preserve"> </w:t>
      </w:r>
    </w:p>
    <w:p w14:paraId="19EB02A4" w14:textId="77777777" w:rsidR="00C42B44" w:rsidRDefault="00C42B44" w:rsidP="00C42B44">
      <w:r>
        <w:rPr>
          <w:rFonts w:ascii="Symbol" w:eastAsia="Symbol" w:hAnsi="Symbol" w:cs="Symbol"/>
        </w:rPr>
        <w:t>·</w:t>
      </w:r>
      <w:r>
        <w:t xml:space="preserve"> To foster positive working relationships with parents/guardians in meeting the needs of their students </w:t>
      </w:r>
    </w:p>
    <w:p w14:paraId="19EB02A5" w14:textId="77777777" w:rsidR="00C42B44" w:rsidRDefault="00C42B44" w:rsidP="00C42B44">
      <w:r>
        <w:rPr>
          <w:rFonts w:ascii="Symbol" w:eastAsia="Symbol" w:hAnsi="Symbol" w:cs="Symbol"/>
        </w:rPr>
        <w:t>·</w:t>
      </w:r>
      <w:r>
        <w:t xml:space="preserve"> To ensure that all staff are aware of their responsibilities for students of all abilities (as documented in the Code of Practice) </w:t>
      </w:r>
    </w:p>
    <w:p w14:paraId="19EB02A6" w14:textId="77777777" w:rsidR="00EF5106" w:rsidRDefault="00C42B44" w:rsidP="00EF5106">
      <w:r>
        <w:rPr>
          <w:rFonts w:ascii="Symbol" w:eastAsia="Symbol" w:hAnsi="Symbol" w:cs="Symbol"/>
        </w:rPr>
        <w:t>·</w:t>
      </w:r>
      <w:r>
        <w:t xml:space="preserve"> To promote the skills and support necessary to enable all staff to provide for students of all abilities</w:t>
      </w:r>
      <w:r w:rsidR="00EF5106">
        <w:t xml:space="preserve"> </w:t>
      </w:r>
    </w:p>
    <w:p w14:paraId="19EB02A7" w14:textId="77777777" w:rsidR="00EF5106" w:rsidRDefault="00EF5106" w:rsidP="00EF5106">
      <w:pPr>
        <w:numPr>
          <w:ilvl w:val="0"/>
          <w:numId w:val="7"/>
        </w:numPr>
        <w:ind w:left="142" w:hanging="142"/>
      </w:pPr>
      <w:r>
        <w:t xml:space="preserve">To </w:t>
      </w:r>
      <w:r>
        <w:rPr>
          <w:rFonts w:ascii="Times New Roman" w:hAnsi="Times New Roman"/>
        </w:rPr>
        <w:t xml:space="preserve">promote </w:t>
      </w:r>
      <w:r w:rsidRPr="001C2219">
        <w:rPr>
          <w:rFonts w:ascii="Times New Roman" w:hAnsi="Times New Roman"/>
        </w:rPr>
        <w:t>pupils’ spiritual, moral, social and cultural development (including the fostering of British Values).</w:t>
      </w:r>
    </w:p>
    <w:p w14:paraId="19EB02A8" w14:textId="77777777" w:rsidR="00C42B44" w:rsidRDefault="00C42B44" w:rsidP="00C42B44"/>
    <w:p w14:paraId="19EB02A9" w14:textId="77777777" w:rsidR="00C42B44" w:rsidRPr="00C42B44" w:rsidRDefault="00C42B44" w:rsidP="00C42B44">
      <w:pPr>
        <w:rPr>
          <w:b/>
          <w:u w:val="single"/>
        </w:rPr>
      </w:pPr>
      <w:r>
        <w:t xml:space="preserve"> </w:t>
      </w:r>
      <w:r w:rsidRPr="00C42B44">
        <w:rPr>
          <w:b/>
          <w:u w:val="single"/>
        </w:rPr>
        <w:t xml:space="preserve">The Tutorial Foundation  - </w:t>
      </w:r>
      <w:r w:rsidR="00AA725B">
        <w:rPr>
          <w:b/>
          <w:u w:val="single"/>
        </w:rPr>
        <w:t>Introduction</w:t>
      </w:r>
      <w:r w:rsidRPr="00C42B44">
        <w:rPr>
          <w:b/>
          <w:u w:val="single"/>
        </w:rPr>
        <w:t>:</w:t>
      </w:r>
    </w:p>
    <w:p w14:paraId="63EEE2AC" w14:textId="6252DCE4" w:rsidR="00530159" w:rsidRDefault="00530159" w:rsidP="00530159">
      <w:r>
        <w:t>The SEND Code of Practice makes it clear that meeting the needs of students with SEND and disabilities is a matter for the school as a whole</w:t>
      </w:r>
      <w:r>
        <w:t xml:space="preserve">.  </w:t>
      </w:r>
    </w:p>
    <w:p w14:paraId="19EB02AA" w14:textId="0A39A65E" w:rsidR="00C42B44" w:rsidRDefault="00530159" w:rsidP="00C42B44">
      <w:r>
        <w:t>At The Tutorial Foundation we believe the following to be fundamental principles:</w:t>
      </w:r>
    </w:p>
    <w:p w14:paraId="5B446DA3" w14:textId="77777777" w:rsidR="00530159" w:rsidRDefault="00C42B44" w:rsidP="00530159">
      <w:r>
        <w:rPr>
          <w:rFonts w:ascii="Symbol" w:eastAsia="Symbol" w:hAnsi="Symbol" w:cs="Symbol"/>
        </w:rPr>
        <w:t>·</w:t>
      </w:r>
      <w:r>
        <w:t xml:space="preserve"> All teachers are teachers of students with special educational needs and follow the principles of differentiated teaching. </w:t>
      </w:r>
    </w:p>
    <w:p w14:paraId="19EB02AD" w14:textId="326A0AEE" w:rsidR="00C42B44" w:rsidRPr="006527DD" w:rsidRDefault="00C42B44" w:rsidP="00C42B44">
      <w:r>
        <w:rPr>
          <w:rFonts w:ascii="Symbol" w:eastAsia="Symbol" w:hAnsi="Symbol" w:cs="Symbol"/>
        </w:rPr>
        <w:t>·</w:t>
      </w:r>
      <w:r>
        <w:t xml:space="preserve"> All students should have access to a broad and balanced curriculum which is appropriate to the individual’s needs and ability</w:t>
      </w:r>
    </w:p>
    <w:p w14:paraId="19EB02AF" w14:textId="77777777" w:rsidR="00C42B44" w:rsidRDefault="00C42B44" w:rsidP="00C42B44">
      <w:r>
        <w:rPr>
          <w:rFonts w:ascii="Symbol" w:eastAsia="Symbol" w:hAnsi="Symbol" w:cs="Symbol"/>
        </w:rPr>
        <w:t>·</w:t>
      </w:r>
      <w:r>
        <w:t xml:space="preserve"> Students with </w:t>
      </w:r>
      <w:r w:rsidR="00CD767D">
        <w:t>SEND</w:t>
      </w:r>
      <w:r>
        <w:t xml:space="preserve"> take as full a part as possible in all school activities </w:t>
      </w:r>
    </w:p>
    <w:p w14:paraId="19EB02B0" w14:textId="77777777" w:rsidR="00C42B44" w:rsidRDefault="00C42B44" w:rsidP="00C42B44">
      <w:r>
        <w:rPr>
          <w:rFonts w:ascii="Symbol" w:eastAsia="Symbol" w:hAnsi="Symbol" w:cs="Symbol"/>
        </w:rPr>
        <w:t>·</w:t>
      </w:r>
      <w:r>
        <w:t xml:space="preserve"> Parents of students with </w:t>
      </w:r>
      <w:r w:rsidR="00CD767D">
        <w:t>SEND</w:t>
      </w:r>
      <w:r>
        <w:t xml:space="preserve"> are kept fully informed of their child’s progress and attainment</w:t>
      </w:r>
    </w:p>
    <w:p w14:paraId="19EB02B1" w14:textId="7DE4C44E" w:rsidR="00C42B44" w:rsidRDefault="00C42B44" w:rsidP="00C42B44">
      <w:r>
        <w:t xml:space="preserve"> </w:t>
      </w:r>
      <w:r w:rsidRPr="39597275">
        <w:rPr>
          <w:rFonts w:ascii="Symbol" w:eastAsia="Symbol" w:hAnsi="Symbol" w:cs="Symbol"/>
        </w:rPr>
        <w:t>·</w:t>
      </w:r>
      <w:r>
        <w:t xml:space="preserve"> Students with </w:t>
      </w:r>
      <w:r w:rsidR="00CD767D">
        <w:t>SEND</w:t>
      </w:r>
      <w:r>
        <w:t xml:space="preserve"> are involved, wherever possible, in decisions affecting their provision</w:t>
      </w:r>
      <w:r w:rsidR="007E3C48">
        <w:t>.</w:t>
      </w:r>
      <w:r>
        <w:t xml:space="preserve"> </w:t>
      </w:r>
    </w:p>
    <w:p w14:paraId="19EB02B3" w14:textId="77777777" w:rsidR="007E3C48" w:rsidRPr="0001576A" w:rsidRDefault="007E3C48" w:rsidP="007E3C48">
      <w:r w:rsidRPr="0001576A">
        <w:lastRenderedPageBreak/>
        <w:t xml:space="preserve">A child of compulsory school age or a young person has a learning difficulty or disability if he or she: </w:t>
      </w:r>
    </w:p>
    <w:p w14:paraId="19EB02B4" w14:textId="77777777" w:rsidR="007E3C48" w:rsidRPr="0001576A" w:rsidRDefault="007E3C48" w:rsidP="007E3C48">
      <w:r w:rsidRPr="0001576A">
        <w:t xml:space="preserve">• has a significantly greater difficulty in learning than the majority of others of the same age, or </w:t>
      </w:r>
    </w:p>
    <w:p w14:paraId="19EB02B5" w14:textId="77777777" w:rsidR="007E3C48" w:rsidRPr="0001576A" w:rsidRDefault="007E3C48" w:rsidP="007E3C48">
      <w:r w:rsidRPr="0001576A">
        <w:t xml:space="preserve">• has a disability which prevents or hinders him or her from making use of facilities of a kind generally provided for others of the same age in mainstream schools or mainstream post-16 institutions </w:t>
      </w:r>
    </w:p>
    <w:p w14:paraId="19EB02B7" w14:textId="6C572C6C" w:rsidR="007E3C48" w:rsidRPr="007E3C48" w:rsidRDefault="007E3C48" w:rsidP="00C42B44">
      <w:r>
        <w:t>For children aged two or more, special educational provision is educational or training provision that is additional to or different from that made generally for other children or young people of the same age by mainstream schools, maintained nursery schools, mainstream post-16 institutions or by relevant early years providers.</w:t>
      </w:r>
    </w:p>
    <w:p w14:paraId="7C55BEDF" w14:textId="0088709E" w:rsidR="00530159" w:rsidRDefault="00C42B44" w:rsidP="00C42B44">
      <w:r>
        <w:t>Special educational provision is educational provision which is additional to, or otherwise different from, the educational provision made generally for students of their age in schools maintained by the LA, other than special schools, in the area.</w:t>
      </w:r>
    </w:p>
    <w:p w14:paraId="19EB02B9" w14:textId="77777777" w:rsidR="007E3C48" w:rsidRDefault="00C42B44" w:rsidP="00C42B44">
      <w:r>
        <w:t>Identification and review of student needs</w:t>
      </w:r>
      <w:r w:rsidR="007E3C48">
        <w:t>:</w:t>
      </w:r>
    </w:p>
    <w:p w14:paraId="4AA45703" w14:textId="1DAAD9D8" w:rsidR="002159B0" w:rsidRDefault="00C42B44" w:rsidP="00C42B44">
      <w:r>
        <w:t xml:space="preserve">Identifying students’ support needs early is vital if they are to </w:t>
      </w:r>
      <w:r w:rsidR="1044516B">
        <w:t>thrive and</w:t>
      </w:r>
      <w:r>
        <w:t xml:space="preserve"> enables parents and professionals to put the right approach in place quickly. </w:t>
      </w:r>
      <w:r w:rsidR="00530159">
        <w:t xml:space="preserve"> </w:t>
      </w:r>
      <w:r>
        <w:t>At The Tutorial Foundation</w:t>
      </w:r>
      <w:r w:rsidR="00530159">
        <w:t xml:space="preserve"> our provision is informed </w:t>
      </w:r>
      <w:r>
        <w:t xml:space="preserve">by the any of the following: </w:t>
      </w:r>
    </w:p>
    <w:p w14:paraId="19EB02BD" w14:textId="0E88FF52" w:rsidR="00C42B44" w:rsidRDefault="00C42B44" w:rsidP="00C42B44">
      <w:r>
        <w:rPr>
          <w:rFonts w:ascii="Symbol" w:eastAsia="Symbol" w:hAnsi="Symbol" w:cs="Symbol"/>
        </w:rPr>
        <w:t>·</w:t>
      </w:r>
      <w:r>
        <w:t xml:space="preserve"> Records or information passed up from the previous school</w:t>
      </w:r>
      <w:r w:rsidR="00530159">
        <w:t xml:space="preserve"> (including EHC Plans and IEPs)</w:t>
      </w:r>
    </w:p>
    <w:p w14:paraId="19EB02BE" w14:textId="6EB04E2A" w:rsidR="00C42B44" w:rsidRDefault="00C42B44" w:rsidP="00C42B44">
      <w:r>
        <w:rPr>
          <w:rFonts w:ascii="Symbol" w:eastAsia="Symbol" w:hAnsi="Symbol" w:cs="Symbol"/>
        </w:rPr>
        <w:t>·</w:t>
      </w:r>
      <w:r>
        <w:t xml:space="preserve"> Concerns from a parent/carer </w:t>
      </w:r>
      <w:r w:rsidR="00530159">
        <w:t>or student</w:t>
      </w:r>
    </w:p>
    <w:p w14:paraId="19EB02BF" w14:textId="41DD34AF" w:rsidR="00C42B44" w:rsidRDefault="002159B0" w:rsidP="00C42B44">
      <w:r>
        <w:rPr>
          <w:rFonts w:ascii="Symbol" w:eastAsia="Symbol" w:hAnsi="Symbol" w:cs="Symbol"/>
        </w:rPr>
        <w:t>·</w:t>
      </w:r>
      <w:r>
        <w:t xml:space="preserve"> In-house testing and assessment such as for reading</w:t>
      </w:r>
      <w:r>
        <w:t>, comprehension and number</w:t>
      </w:r>
    </w:p>
    <w:p w14:paraId="19EB02C0" w14:textId="020A1BA6" w:rsidR="00C42B44" w:rsidRDefault="00C42B44" w:rsidP="00C42B44">
      <w:r>
        <w:rPr>
          <w:rFonts w:ascii="Symbol" w:eastAsia="Symbol" w:hAnsi="Symbol" w:cs="Symbol"/>
        </w:rPr>
        <w:t>·</w:t>
      </w:r>
      <w:r>
        <w:t xml:space="preserve"> Subject teachers’ </w:t>
      </w:r>
      <w:r w:rsidR="002159B0">
        <w:t>b</w:t>
      </w:r>
      <w:r w:rsidR="002159B0">
        <w:t xml:space="preserve">ase line </w:t>
      </w:r>
      <w:r w:rsidR="002159B0">
        <w:t xml:space="preserve">and formative </w:t>
      </w:r>
      <w:r w:rsidR="002159B0">
        <w:t>assessm</w:t>
      </w:r>
      <w:r w:rsidR="002159B0">
        <w:t>ents</w:t>
      </w:r>
    </w:p>
    <w:p w14:paraId="19EB02C1" w14:textId="2E3A042C" w:rsidR="00C42B44" w:rsidRDefault="00C42B44" w:rsidP="00C42B44">
      <w:r>
        <w:rPr>
          <w:rFonts w:ascii="Symbol" w:eastAsia="Symbol" w:hAnsi="Symbol" w:cs="Symbol"/>
        </w:rPr>
        <w:t>·</w:t>
      </w:r>
      <w:r>
        <w:t xml:space="preserve"> Information from any of the support services such as the Education Psychology Service</w:t>
      </w:r>
    </w:p>
    <w:p w14:paraId="19EB02C6" w14:textId="755ED970" w:rsidR="00C42B44" w:rsidRDefault="00C42B44" w:rsidP="00C42B44">
      <w:r>
        <w:rPr>
          <w:rFonts w:ascii="Symbol" w:eastAsia="Symbol" w:hAnsi="Symbol" w:cs="Symbol"/>
        </w:rPr>
        <w:t>·</w:t>
      </w:r>
      <w:r>
        <w:t xml:space="preserve"> </w:t>
      </w:r>
      <w:r w:rsidR="002159B0">
        <w:t>Internal s</w:t>
      </w:r>
      <w:r>
        <w:t xml:space="preserve">tudent tracking </w:t>
      </w:r>
      <w:r w:rsidR="002159B0">
        <w:t>using progress grids</w:t>
      </w:r>
    </w:p>
    <w:p w14:paraId="19EB02C7" w14:textId="1288CDF1" w:rsidR="00C42B44" w:rsidRDefault="00C42B44" w:rsidP="00C42B44">
      <w:r>
        <w:rPr>
          <w:rFonts w:ascii="Symbol" w:eastAsia="Symbol" w:hAnsi="Symbol" w:cs="Symbol"/>
        </w:rPr>
        <w:t>·</w:t>
      </w:r>
      <w:r>
        <w:t xml:space="preserve"> </w:t>
      </w:r>
      <w:r w:rsidR="002159B0">
        <w:t>Suspensions</w:t>
      </w:r>
      <w:r>
        <w:t xml:space="preserve"> </w:t>
      </w:r>
      <w:r w:rsidR="002159B0">
        <w:t>and daily/weekly/termly points for learning &amp; behaviour codes</w:t>
      </w:r>
    </w:p>
    <w:p w14:paraId="19EB02C8" w14:textId="77777777" w:rsidR="00C42B44" w:rsidRPr="00C42B44" w:rsidRDefault="00C42B44" w:rsidP="00C42B44">
      <w:pPr>
        <w:rPr>
          <w:b/>
          <w:u w:val="single"/>
        </w:rPr>
      </w:pPr>
      <w:r w:rsidRPr="00C42B44">
        <w:rPr>
          <w:b/>
          <w:u w:val="single"/>
        </w:rPr>
        <w:t xml:space="preserve">School based stages for </w:t>
      </w:r>
      <w:r w:rsidR="00CD767D">
        <w:rPr>
          <w:b/>
          <w:u w:val="single"/>
        </w:rPr>
        <w:t>SEN</w:t>
      </w:r>
      <w:r w:rsidR="007E3C48">
        <w:rPr>
          <w:b/>
          <w:u w:val="single"/>
        </w:rPr>
        <w:t>D</w:t>
      </w:r>
      <w:r w:rsidRPr="00C42B44">
        <w:rPr>
          <w:b/>
          <w:u w:val="single"/>
        </w:rPr>
        <w:t xml:space="preserve"> </w:t>
      </w:r>
    </w:p>
    <w:p w14:paraId="19EB02C9" w14:textId="77777777" w:rsidR="00C42B44" w:rsidRDefault="00C42B44" w:rsidP="00C42B44">
      <w:r>
        <w:t xml:space="preserve">Students who are identified as having </w:t>
      </w:r>
      <w:r w:rsidR="00CD767D">
        <w:t>SEND</w:t>
      </w:r>
      <w:r>
        <w:t xml:space="preserve"> are placed on the School’s </w:t>
      </w:r>
      <w:r w:rsidR="00CD767D">
        <w:t>SEN</w:t>
      </w:r>
      <w:r w:rsidR="007E3C48">
        <w:t>D</w:t>
      </w:r>
      <w:r>
        <w:t xml:space="preserve"> register at one of the following stages: </w:t>
      </w:r>
    </w:p>
    <w:p w14:paraId="19EB02CA" w14:textId="77777777" w:rsidR="00C42B44" w:rsidRPr="00C42B44" w:rsidRDefault="00C42B44" w:rsidP="00C42B44">
      <w:pPr>
        <w:rPr>
          <w:b/>
          <w:u w:val="single"/>
        </w:rPr>
      </w:pPr>
      <w:r w:rsidRPr="00C42B44">
        <w:rPr>
          <w:b/>
          <w:u w:val="single"/>
        </w:rPr>
        <w:t>Education Health Care Plan</w:t>
      </w:r>
    </w:p>
    <w:p w14:paraId="19EB02CB" w14:textId="7CD6E0D6" w:rsidR="00C42B44" w:rsidRDefault="00C42B44" w:rsidP="00C42B44">
      <w:r>
        <w:t>The Local Authority co</w:t>
      </w:r>
      <w:r w:rsidR="007E3C48">
        <w:t xml:space="preserve">nsiders the need for an </w:t>
      </w:r>
      <w:r w:rsidR="002D0A68">
        <w:t>EHCP and</w:t>
      </w:r>
      <w:r>
        <w:t>, if appropriate, produces an EH</w:t>
      </w:r>
      <w:r w:rsidR="007E3C48">
        <w:t>C</w:t>
      </w:r>
      <w:r>
        <w:t>P and arranges</w:t>
      </w:r>
      <w:r w:rsidR="00A46492">
        <w:t>,</w:t>
      </w:r>
      <w:r>
        <w:t xml:space="preserve"> monitors and reviews provision.</w:t>
      </w:r>
    </w:p>
    <w:p w14:paraId="19EB02CC" w14:textId="303CDA57" w:rsidR="00C42B44" w:rsidRDefault="00C42B44" w:rsidP="00C42B44">
      <w:r>
        <w:t>Students will receive sup</w:t>
      </w:r>
      <w:r w:rsidR="007E3C48">
        <w:t>port in line with their EHCP</w:t>
      </w:r>
      <w:r>
        <w:t>, adapting the curriculum when neces</w:t>
      </w:r>
      <w:r w:rsidR="007E3C48">
        <w:t xml:space="preserve">sary. Annual Reviews of the EHCP </w:t>
      </w:r>
      <w:r>
        <w:t xml:space="preserve">take place each year. </w:t>
      </w:r>
    </w:p>
    <w:p w14:paraId="19EB02CD" w14:textId="77777777" w:rsidR="00C42B44" w:rsidRPr="00C42B44" w:rsidRDefault="00C42B44" w:rsidP="00C42B44">
      <w:pPr>
        <w:rPr>
          <w:b/>
          <w:u w:val="single"/>
        </w:rPr>
      </w:pPr>
      <w:r w:rsidRPr="00C42B44">
        <w:rPr>
          <w:b/>
          <w:u w:val="single"/>
        </w:rPr>
        <w:t xml:space="preserve">Annual Reviews </w:t>
      </w:r>
    </w:p>
    <w:p w14:paraId="19EB02CE" w14:textId="77777777" w:rsidR="00C42B44" w:rsidRPr="0001576A" w:rsidRDefault="00C42B44" w:rsidP="00C42B44">
      <w:r w:rsidRPr="0001576A">
        <w:t xml:space="preserve">A yearly Annual Review meeting will take place for each student with an </w:t>
      </w:r>
      <w:r w:rsidR="007E3C48" w:rsidRPr="0001576A">
        <w:t>EHCP</w:t>
      </w:r>
      <w:r w:rsidRPr="0001576A">
        <w:t xml:space="preserve">. </w:t>
      </w:r>
    </w:p>
    <w:p w14:paraId="7331E266" w14:textId="77777777" w:rsidR="00A46492" w:rsidRDefault="00A46492" w:rsidP="00C42B44"/>
    <w:p w14:paraId="19EB02CF" w14:textId="5A7C7218" w:rsidR="00C42B44" w:rsidRDefault="00C42B44" w:rsidP="00C42B44">
      <w:r>
        <w:lastRenderedPageBreak/>
        <w:t xml:space="preserve">The annual review aims: </w:t>
      </w:r>
    </w:p>
    <w:p w14:paraId="19EB02D0" w14:textId="58DF84FA" w:rsidR="00C42B44" w:rsidRDefault="00C42B44" w:rsidP="00C42B44">
      <w:r>
        <w:rPr>
          <w:rFonts w:ascii="Symbol" w:eastAsia="Symbol" w:hAnsi="Symbol" w:cs="Symbol"/>
        </w:rPr>
        <w:t>·</w:t>
      </w:r>
      <w:r>
        <w:t xml:space="preserve"> To assess the student’s progress towards meeting the long term objectives specified in the EHC plan and to collate and record information that the school and other agencies involved</w:t>
      </w:r>
      <w:r w:rsidR="00A46492">
        <w:t xml:space="preserve"> have produced</w:t>
      </w:r>
    </w:p>
    <w:p w14:paraId="19EB02D1" w14:textId="4D15F630" w:rsidR="00C42B44" w:rsidRDefault="00C42B44" w:rsidP="00C42B44">
      <w:r>
        <w:t xml:space="preserve"> </w:t>
      </w:r>
      <w:r>
        <w:rPr>
          <w:rFonts w:ascii="Symbol" w:eastAsia="Symbol" w:hAnsi="Symbol" w:cs="Symbol"/>
        </w:rPr>
        <w:t>·</w:t>
      </w:r>
      <w:r>
        <w:t xml:space="preserve"> To consider the continuing appropriateness of the EHC</w:t>
      </w:r>
      <w:r w:rsidR="002D0A68">
        <w:t>P</w:t>
      </w:r>
      <w:r>
        <w:t xml:space="preserve"> in the light of the student’s performance during the previous year, any additional special educational needs that may have become apparent in that time and any needs that have been met </w:t>
      </w:r>
      <w:r w:rsidR="00A46492">
        <w:t>and</w:t>
      </w:r>
      <w:r>
        <w:t xml:space="preserve"> are no longer an issue</w:t>
      </w:r>
      <w:r w:rsidR="00A46492">
        <w:t>; so</w:t>
      </w:r>
      <w:r>
        <w:t xml:space="preserve"> whether to</w:t>
      </w:r>
      <w:r w:rsidR="00A46492">
        <w:t xml:space="preserve"> cease, </w:t>
      </w:r>
      <w:r>
        <w:t>maintain</w:t>
      </w:r>
      <w:r w:rsidR="00A46492">
        <w:t xml:space="preserve"> or amend the plan</w:t>
      </w:r>
      <w:r>
        <w:t>.</w:t>
      </w:r>
    </w:p>
    <w:p w14:paraId="19EB02D2" w14:textId="77777777" w:rsidR="00C42B44" w:rsidRDefault="00C42B44" w:rsidP="00C42B44">
      <w:r>
        <w:t xml:space="preserve"> </w:t>
      </w:r>
      <w:r>
        <w:rPr>
          <w:rFonts w:ascii="Symbol" w:eastAsia="Symbol" w:hAnsi="Symbol" w:cs="Symbol"/>
        </w:rPr>
        <w:t>·</w:t>
      </w:r>
      <w:r>
        <w:t xml:space="preserve"> If the EHC plan is to be maintained, to set new targets for the coming year; progress towards those targets can be considered at the next review. </w:t>
      </w:r>
    </w:p>
    <w:p w14:paraId="19EB02D3" w14:textId="0C012025" w:rsidR="00C42B44" w:rsidRDefault="00C42B44" w:rsidP="00C42B44">
      <w:r>
        <w:t xml:space="preserve">Any professionals who have worked with or assessed the student in school will be asked to submit a report. They may also be asked to attend the meeting. Healthcare professionals such as Speech and Language Therapists may also be asked to attend the meeting. Parents/carers who may have difficulty in responding at the meeting will be supported through appropriate agencies. These may include translation services. Parents/carers may wish to bring a personal friend to the meeting or may wish to seek advice and support from </w:t>
      </w:r>
      <w:r w:rsidR="00A46492">
        <w:t>the referring LA.</w:t>
      </w:r>
    </w:p>
    <w:p w14:paraId="19EB02D4" w14:textId="77777777" w:rsidR="00C42B44" w:rsidRDefault="00C42B44" w:rsidP="00C42B44">
      <w:r>
        <w:t>The Tutorial Foundation is committed to providing:</w:t>
      </w:r>
    </w:p>
    <w:p w14:paraId="19EB02D5" w14:textId="77777777" w:rsidR="00C42B44" w:rsidRDefault="00C42B44" w:rsidP="00C42B44">
      <w:r>
        <w:rPr>
          <w:rFonts w:ascii="Symbol" w:eastAsia="Symbol" w:hAnsi="Symbol" w:cs="Symbol"/>
        </w:rPr>
        <w:t>·</w:t>
      </w:r>
      <w:r>
        <w:t xml:space="preserve"> Equal access to a balanced and appropriate curriculum for students with </w:t>
      </w:r>
      <w:r w:rsidR="00CD767D">
        <w:t>SEND</w:t>
      </w:r>
    </w:p>
    <w:p w14:paraId="19EB02D6" w14:textId="77777777" w:rsidR="00C42B44" w:rsidRDefault="00C42B44" w:rsidP="00C42B44">
      <w:r>
        <w:t xml:space="preserve"> </w:t>
      </w:r>
      <w:r>
        <w:rPr>
          <w:rFonts w:ascii="Symbol" w:eastAsia="Symbol" w:hAnsi="Symbol" w:cs="Symbol"/>
        </w:rPr>
        <w:t>·</w:t>
      </w:r>
      <w:r>
        <w:t xml:space="preserve"> A caring and supportive environment where all students are encouraged to reach their potential </w:t>
      </w:r>
    </w:p>
    <w:p w14:paraId="19EB02D7" w14:textId="77777777" w:rsidR="00C42B44" w:rsidRDefault="00C42B44" w:rsidP="00C42B44">
      <w:r>
        <w:t>We aim:</w:t>
      </w:r>
    </w:p>
    <w:p w14:paraId="19EB02D8" w14:textId="77777777" w:rsidR="00C42B44" w:rsidRDefault="00C42B44" w:rsidP="00C42B44">
      <w:r>
        <w:t xml:space="preserve"> </w:t>
      </w:r>
      <w:r>
        <w:rPr>
          <w:rFonts w:ascii="Symbol" w:eastAsia="Symbol" w:hAnsi="Symbol" w:cs="Symbol"/>
        </w:rPr>
        <w:t>·</w:t>
      </w:r>
      <w:r>
        <w:t xml:space="preserve"> To monitor students on a regular basis and involve parents/carers</w:t>
      </w:r>
    </w:p>
    <w:p w14:paraId="19EB02D9" w14:textId="77777777" w:rsidR="00C42B44" w:rsidRDefault="00C42B44" w:rsidP="00C42B44">
      <w:r>
        <w:rPr>
          <w:rFonts w:ascii="Symbol" w:eastAsia="Symbol" w:hAnsi="Symbol" w:cs="Symbol"/>
        </w:rPr>
        <w:t>·</w:t>
      </w:r>
      <w:r>
        <w:t xml:space="preserve"> To work together and share expertise and knowledge and develop materials and approaches so that that the students gain full access to the curriculum</w:t>
      </w:r>
    </w:p>
    <w:p w14:paraId="19EB02DB" w14:textId="77777777" w:rsidR="00C42B44" w:rsidRDefault="00C42B44" w:rsidP="00C42B44">
      <w:r>
        <w:rPr>
          <w:rFonts w:ascii="Symbol" w:eastAsia="Symbol" w:hAnsi="Symbol" w:cs="Symbol"/>
        </w:rPr>
        <w:t>·</w:t>
      </w:r>
      <w:r>
        <w:t xml:space="preserve"> To monitor the progress of those students with </w:t>
      </w:r>
      <w:r w:rsidR="00CD767D">
        <w:t>SEND</w:t>
      </w:r>
      <w:r>
        <w:t xml:space="preserve"> throughout their secondary education and to liaise with parents, outside agencies and the LA where necessary </w:t>
      </w:r>
    </w:p>
    <w:p w14:paraId="19EB02DC" w14:textId="77777777" w:rsidR="00C42B44" w:rsidRDefault="00C42B44" w:rsidP="00C42B44">
      <w:r>
        <w:rPr>
          <w:rFonts w:ascii="Symbol" w:eastAsia="Symbol" w:hAnsi="Symbol" w:cs="Symbol"/>
        </w:rPr>
        <w:t>·</w:t>
      </w:r>
      <w:r>
        <w:t xml:space="preserve"> To identify at an early stage those students with low literacy and numeracy skills, social and communication issues and speech and language needs. To provide strategies for development through in-class support/teacher liaison </w:t>
      </w:r>
    </w:p>
    <w:p w14:paraId="19EB02DE" w14:textId="0E851FE4" w:rsidR="00C42B44" w:rsidRDefault="00C42B44" w:rsidP="00C42B44">
      <w:r>
        <w:t xml:space="preserve"> </w:t>
      </w:r>
      <w:r>
        <w:rPr>
          <w:rFonts w:ascii="Symbol" w:eastAsia="Symbol" w:hAnsi="Symbol" w:cs="Symbol"/>
        </w:rPr>
        <w:t>·</w:t>
      </w:r>
      <w:r>
        <w:t xml:space="preserve"> To ensure that students who meet the criteria for exam arrangements have the concessions that they are entitled to</w:t>
      </w:r>
    </w:p>
    <w:p w14:paraId="19EB02DF" w14:textId="730AF2F7" w:rsidR="00C42B44" w:rsidRDefault="00C42B44" w:rsidP="00C42B44">
      <w:r>
        <w:t xml:space="preserve"> </w:t>
      </w:r>
      <w:r w:rsidRPr="39597275">
        <w:rPr>
          <w:rFonts w:ascii="Symbol" w:eastAsia="Symbol" w:hAnsi="Symbol" w:cs="Symbol"/>
        </w:rPr>
        <w:t>·</w:t>
      </w:r>
      <w:r>
        <w:t xml:space="preserve"> </w:t>
      </w:r>
      <w:r w:rsidR="00A46492">
        <w:t>To i</w:t>
      </w:r>
      <w:r>
        <w:t>mplement programmes of INSET necessary to meet the needs o</w:t>
      </w:r>
      <w:r w:rsidR="00A46492">
        <w:t xml:space="preserve">f </w:t>
      </w:r>
      <w:r>
        <w:t>staff in following the Code of Practice</w:t>
      </w:r>
    </w:p>
    <w:p w14:paraId="19EB02E1" w14:textId="3E1B71E1" w:rsidR="00C42B44" w:rsidRDefault="00C42B44" w:rsidP="00C42B44">
      <w:r>
        <w:rPr>
          <w:rFonts w:ascii="Symbol" w:eastAsia="Symbol" w:hAnsi="Symbol" w:cs="Symbol"/>
        </w:rPr>
        <w:t>·</w:t>
      </w:r>
      <w:r w:rsidR="00A46492">
        <w:t xml:space="preserve"> To e</w:t>
      </w:r>
      <w:r>
        <w:t>nsur</w:t>
      </w:r>
      <w:r w:rsidR="00A46492">
        <w:t xml:space="preserve">e </w:t>
      </w:r>
      <w:r>
        <w:t xml:space="preserve">that students with </w:t>
      </w:r>
      <w:r w:rsidR="00CD767D">
        <w:t>SEND</w:t>
      </w:r>
      <w:r>
        <w:t xml:space="preserve"> are integrated in the wider activities of the school </w:t>
      </w:r>
    </w:p>
    <w:p w14:paraId="25B137FC" w14:textId="77777777" w:rsidR="004D6DFF" w:rsidRDefault="004D6DFF" w:rsidP="00C42B44">
      <w:pPr>
        <w:rPr>
          <w:u w:val="single"/>
        </w:rPr>
      </w:pPr>
    </w:p>
    <w:p w14:paraId="7175BA38" w14:textId="77777777" w:rsidR="004D6DFF" w:rsidRDefault="004D6DFF" w:rsidP="00C42B44">
      <w:pPr>
        <w:rPr>
          <w:u w:val="single"/>
        </w:rPr>
      </w:pPr>
    </w:p>
    <w:p w14:paraId="627DA1AE" w14:textId="77777777" w:rsidR="004D6DFF" w:rsidRDefault="004D6DFF" w:rsidP="00C42B44">
      <w:pPr>
        <w:rPr>
          <w:u w:val="single"/>
        </w:rPr>
      </w:pPr>
    </w:p>
    <w:p w14:paraId="19EB02E2" w14:textId="08B0725F" w:rsidR="00C42B44" w:rsidRPr="00C42B44" w:rsidRDefault="00C42B44" w:rsidP="00C42B44">
      <w:pPr>
        <w:rPr>
          <w:u w:val="single"/>
        </w:rPr>
      </w:pPr>
      <w:r w:rsidRPr="00C42B44">
        <w:rPr>
          <w:u w:val="single"/>
        </w:rPr>
        <w:lastRenderedPageBreak/>
        <w:t xml:space="preserve">Admission arrangements </w:t>
      </w:r>
    </w:p>
    <w:p w14:paraId="19EB02E4" w14:textId="66BF4E9E" w:rsidR="00C42B44" w:rsidRDefault="00C42B44" w:rsidP="00C42B44">
      <w:r>
        <w:t>The</w:t>
      </w:r>
      <w:r w:rsidR="00A46492">
        <w:t xml:space="preserve"> </w:t>
      </w:r>
      <w:r>
        <w:t xml:space="preserve">School Admissions Code (the Code) that came into force in </w:t>
      </w:r>
      <w:r w:rsidR="00A46492">
        <w:t xml:space="preserve">2021 </w:t>
      </w:r>
      <w:r>
        <w:t xml:space="preserve">makes clear that all students </w:t>
      </w:r>
      <w:r w:rsidR="00DF4E8E">
        <w:t>whose EHCP</w:t>
      </w:r>
      <w:r>
        <w:t xml:space="preserve"> names a school must be admitted by the same. The Tutorial Foundation complies with the Code. </w:t>
      </w:r>
    </w:p>
    <w:p w14:paraId="19EB02E5" w14:textId="57C6B2AB" w:rsidR="00C42B44" w:rsidRDefault="00C42B44" w:rsidP="00C42B44">
      <w:r>
        <w:t xml:space="preserve">Effective </w:t>
      </w:r>
      <w:r w:rsidR="002D0A68">
        <w:t>transition is</w:t>
      </w:r>
      <w:r>
        <w:t xml:space="preserve"> an important process for us, particularly for students with </w:t>
      </w:r>
      <w:r w:rsidR="0051072F">
        <w:t>SEN</w:t>
      </w:r>
      <w:r w:rsidR="002D0A68">
        <w:t>D</w:t>
      </w:r>
      <w:r>
        <w:t xml:space="preserve"> and we ensure that personalised transition arrangements are made for students who need them. The </w:t>
      </w:r>
      <w:r w:rsidR="0001576A">
        <w:t>SLT</w:t>
      </w:r>
      <w:r>
        <w:t xml:space="preserve"> </w:t>
      </w:r>
      <w:r w:rsidR="004D6DFF">
        <w:t xml:space="preserve">liaise with the previous </w:t>
      </w:r>
      <w:r>
        <w:t xml:space="preserve">school and obtain information regarding the student due to join The Tutorial Foundation. </w:t>
      </w:r>
      <w:r w:rsidR="00F076D9">
        <w:t>We also try to do the same for the onward transition of students.</w:t>
      </w:r>
    </w:p>
    <w:p w14:paraId="19EB02E7" w14:textId="1B9B42DD" w:rsidR="00F076D9" w:rsidRDefault="00C42B44" w:rsidP="00C42B44">
      <w:r>
        <w:t xml:space="preserve">Additional visits may be arranged for students with </w:t>
      </w:r>
      <w:r w:rsidR="0051072F">
        <w:t>SEN</w:t>
      </w:r>
      <w:r w:rsidR="002D0A68">
        <w:t>D</w:t>
      </w:r>
      <w:r>
        <w:t xml:space="preserve">, on request from either the carer or the school, to ensure that the transition is as smooth as possible. The Head is available to see parents/carers of prospective students with </w:t>
      </w:r>
      <w:r w:rsidR="00CD767D">
        <w:t>SEND</w:t>
      </w:r>
      <w:r>
        <w:t xml:space="preserve">, for tours and interviews at The Tutorial Foundation to discuss how the needs of their student will be met. </w:t>
      </w:r>
    </w:p>
    <w:p w14:paraId="19EB02E8" w14:textId="77777777" w:rsidR="00C42B44" w:rsidRPr="00C42B44" w:rsidRDefault="00CD767D" w:rsidP="00C42B44">
      <w:pPr>
        <w:rPr>
          <w:u w:val="single"/>
        </w:rPr>
      </w:pPr>
      <w:r>
        <w:rPr>
          <w:u w:val="single"/>
        </w:rPr>
        <w:t>SEND</w:t>
      </w:r>
      <w:r w:rsidR="00C42B44" w:rsidRPr="00C42B44">
        <w:rPr>
          <w:u w:val="single"/>
        </w:rPr>
        <w:t xml:space="preserve"> provision </w:t>
      </w:r>
    </w:p>
    <w:p w14:paraId="19EB02E9" w14:textId="4D5D9054" w:rsidR="00C42B44" w:rsidRDefault="00C42B44" w:rsidP="00C42B44">
      <w:r>
        <w:t xml:space="preserve">Students on the </w:t>
      </w:r>
      <w:r w:rsidR="00CD767D">
        <w:t>SEND</w:t>
      </w:r>
      <w:r>
        <w:t xml:space="preserve"> register have access to a range of </w:t>
      </w:r>
      <w:r w:rsidR="004D6DFF">
        <w:t>extracurricular</w:t>
      </w:r>
      <w:r>
        <w:t xml:space="preserve"> activities and resources.</w:t>
      </w:r>
    </w:p>
    <w:p w14:paraId="19EB02EA" w14:textId="77777777" w:rsidR="00C42B44" w:rsidRDefault="00C42B44" w:rsidP="00C42B44">
      <w:r>
        <w:t xml:space="preserve">Students with </w:t>
      </w:r>
      <w:r w:rsidR="00CD767D">
        <w:t>SEND</w:t>
      </w:r>
      <w:r>
        <w:t xml:space="preserve"> have access to appropriate external agencies that provide assistance that the school may not be able to provide.</w:t>
      </w:r>
    </w:p>
    <w:p w14:paraId="19EB02EB" w14:textId="77777777" w:rsidR="00C42B44" w:rsidRPr="00C42B44" w:rsidRDefault="00C42B44" w:rsidP="00C42B44">
      <w:pPr>
        <w:rPr>
          <w:u w:val="single"/>
        </w:rPr>
      </w:pPr>
      <w:r w:rsidRPr="00C42B44">
        <w:rPr>
          <w:u w:val="single"/>
        </w:rPr>
        <w:t xml:space="preserve"> The </w:t>
      </w:r>
      <w:r w:rsidR="00CD767D">
        <w:rPr>
          <w:u w:val="single"/>
        </w:rPr>
        <w:t>SEND</w:t>
      </w:r>
      <w:r w:rsidRPr="00C42B44">
        <w:rPr>
          <w:u w:val="single"/>
        </w:rPr>
        <w:t xml:space="preserve"> Register </w:t>
      </w:r>
    </w:p>
    <w:p w14:paraId="19EB02ED" w14:textId="5083AFC2" w:rsidR="00C42B44" w:rsidRDefault="00C42B44" w:rsidP="00C42B44">
      <w:r>
        <w:t xml:space="preserve">The School maintains a </w:t>
      </w:r>
      <w:r w:rsidR="00CD767D">
        <w:t>SEND</w:t>
      </w:r>
      <w:r>
        <w:t xml:space="preserve"> register which contains details of all students identified as having special needs. The register is a working document continually being revised and updated.</w:t>
      </w:r>
    </w:p>
    <w:p w14:paraId="19EB02EE" w14:textId="0619020C" w:rsidR="00C42B44" w:rsidRDefault="0051072F" w:rsidP="00C42B44">
      <w:r>
        <w:t>Individual</w:t>
      </w:r>
      <w:r w:rsidR="00CF6426">
        <w:t xml:space="preserve"> </w:t>
      </w:r>
      <w:r w:rsidR="004D6DFF">
        <w:t>Student Profiles</w:t>
      </w:r>
      <w:r w:rsidR="00C42B44">
        <w:t xml:space="preserve"> include information about: </w:t>
      </w:r>
    </w:p>
    <w:p w14:paraId="548CF6BB" w14:textId="68F78393" w:rsidR="00CF6426" w:rsidRDefault="00CF6426" w:rsidP="00CF6426">
      <w:pPr>
        <w:pStyle w:val="ListParagraph"/>
        <w:numPr>
          <w:ilvl w:val="0"/>
          <w:numId w:val="7"/>
        </w:numPr>
      </w:pPr>
      <w:r>
        <w:t>Interests, needs, strengths and background</w:t>
      </w:r>
    </w:p>
    <w:p w14:paraId="68FF281B" w14:textId="09179E79" w:rsidR="00CF6426" w:rsidRDefault="00C42B44" w:rsidP="00CF6426">
      <w:pPr>
        <w:pStyle w:val="ListParagraph"/>
        <w:numPr>
          <w:ilvl w:val="0"/>
          <w:numId w:val="7"/>
        </w:numPr>
      </w:pPr>
      <w:r>
        <w:t>The teaching strategies to be used</w:t>
      </w:r>
      <w:r w:rsidR="00CF6426" w:rsidRPr="00CF6426">
        <w:t xml:space="preserve"> </w:t>
      </w:r>
      <w:r w:rsidR="00CF6426">
        <w:t>and other ways to help</w:t>
      </w:r>
    </w:p>
    <w:p w14:paraId="19EB02F0" w14:textId="0C5D842A" w:rsidR="00C42B44" w:rsidRDefault="00CF6426" w:rsidP="00CF6426">
      <w:pPr>
        <w:pStyle w:val="ListParagraph"/>
        <w:numPr>
          <w:ilvl w:val="0"/>
          <w:numId w:val="7"/>
        </w:numPr>
      </w:pPr>
      <w:r>
        <w:t xml:space="preserve">Long term outcomes and actions plus </w:t>
      </w:r>
      <w:r>
        <w:t xml:space="preserve">short and medium term targets set </w:t>
      </w:r>
      <w:r>
        <w:t>with</w:t>
      </w:r>
      <w:r>
        <w:t xml:space="preserve"> the student</w:t>
      </w:r>
    </w:p>
    <w:p w14:paraId="19EB02F1" w14:textId="03B0EDCE" w:rsidR="00C42B44" w:rsidRDefault="00C42B44" w:rsidP="00CF6426">
      <w:pPr>
        <w:pStyle w:val="ListParagraph"/>
        <w:numPr>
          <w:ilvl w:val="0"/>
          <w:numId w:val="7"/>
        </w:numPr>
      </w:pPr>
      <w:r>
        <w:t>When the plan is to be reviewed</w:t>
      </w:r>
    </w:p>
    <w:p w14:paraId="19EB02F3" w14:textId="49C01EC6" w:rsidR="00C42B44" w:rsidRDefault="00C42B44" w:rsidP="00C42B44">
      <w:r>
        <w:t xml:space="preserve">Wherever possible, the student will also take part in the review process and be involved in setting the targets. </w:t>
      </w:r>
    </w:p>
    <w:p w14:paraId="19EB02F4" w14:textId="77777777" w:rsidR="00C42B44" w:rsidRPr="00C42B44" w:rsidRDefault="00C42B44" w:rsidP="00C42B44">
      <w:pPr>
        <w:rPr>
          <w:b/>
          <w:u w:val="single"/>
        </w:rPr>
      </w:pPr>
      <w:r w:rsidRPr="00C42B44">
        <w:rPr>
          <w:b/>
          <w:u w:val="single"/>
        </w:rPr>
        <w:t xml:space="preserve">Inclusion of vulnerable students, those with </w:t>
      </w:r>
      <w:r w:rsidR="00CD767D">
        <w:rPr>
          <w:b/>
          <w:u w:val="single"/>
        </w:rPr>
        <w:t>SEND</w:t>
      </w:r>
      <w:r w:rsidRPr="00C42B44">
        <w:rPr>
          <w:b/>
          <w:u w:val="single"/>
        </w:rPr>
        <w:t xml:space="preserve"> or who are disabled </w:t>
      </w:r>
    </w:p>
    <w:p w14:paraId="19EB02F5" w14:textId="77777777" w:rsidR="00C42B44" w:rsidRPr="00C42B44" w:rsidRDefault="00C42B44" w:rsidP="00C42B44">
      <w:pPr>
        <w:rPr>
          <w:u w:val="single"/>
        </w:rPr>
      </w:pPr>
      <w:r w:rsidRPr="00C42B44">
        <w:rPr>
          <w:u w:val="single"/>
        </w:rPr>
        <w:t>Accessibility</w:t>
      </w:r>
    </w:p>
    <w:p w14:paraId="19EB02F6" w14:textId="7DF7993C" w:rsidR="00C42B44" w:rsidRDefault="00C42B44" w:rsidP="00C42B44">
      <w:r>
        <w:t xml:space="preserve">The Tutorial </w:t>
      </w:r>
      <w:r w:rsidR="0051072F">
        <w:t>Foundation is</w:t>
      </w:r>
      <w:r>
        <w:t xml:space="preserve"> not a challenging site for the physically disabled</w:t>
      </w:r>
      <w:r w:rsidR="00CF6426">
        <w:t xml:space="preserve">; </w:t>
      </w:r>
      <w:r w:rsidR="003447A1">
        <w:t>all students</w:t>
      </w:r>
      <w:r>
        <w:t xml:space="preserve"> with a</w:t>
      </w:r>
      <w:r w:rsidR="00CF6426">
        <w:t xml:space="preserve">n additional need or </w:t>
      </w:r>
      <w:r>
        <w:t xml:space="preserve">disability should have the same access rights to the curriculum as any other student in the school and shall not be treated less favourably. </w:t>
      </w:r>
    </w:p>
    <w:p w14:paraId="5860DA6F" w14:textId="77777777" w:rsidR="00DF4E8E" w:rsidRDefault="00C42B44" w:rsidP="00C42B44">
      <w:pPr>
        <w:rPr>
          <w:u w:val="single"/>
        </w:rPr>
      </w:pPr>
      <w:r w:rsidRPr="00C42B44">
        <w:rPr>
          <w:u w:val="single"/>
        </w:rPr>
        <w:t>Student voice</w:t>
      </w:r>
    </w:p>
    <w:p w14:paraId="19EB02F8" w14:textId="73AD3F43" w:rsidR="00C42B44" w:rsidRPr="00DF4E8E" w:rsidRDefault="00C42B44" w:rsidP="00C42B44">
      <w:pPr>
        <w:rPr>
          <w:u w:val="single"/>
        </w:rPr>
      </w:pPr>
      <w:r>
        <w:t>Students are fully involved in target setting and in review</w:t>
      </w:r>
      <w:r w:rsidR="00F076D9">
        <w:t>ing their targets. S</w:t>
      </w:r>
      <w:r>
        <w:t xml:space="preserve">tudents </w:t>
      </w:r>
      <w:r w:rsidR="00F076D9">
        <w:t xml:space="preserve">with EHC plans </w:t>
      </w:r>
      <w:r>
        <w:t>attend the annual review and their views are recorded.</w:t>
      </w:r>
    </w:p>
    <w:p w14:paraId="19EB02F9" w14:textId="16A8C026" w:rsidR="00C42B44" w:rsidRPr="00C42B44" w:rsidRDefault="00C42B44" w:rsidP="00C42B44">
      <w:pPr>
        <w:rPr>
          <w:u w:val="single"/>
        </w:rPr>
      </w:pPr>
      <w:r w:rsidRPr="00C42B44">
        <w:rPr>
          <w:u w:val="single"/>
        </w:rPr>
        <w:t>In service training</w:t>
      </w:r>
    </w:p>
    <w:p w14:paraId="19EB02FA" w14:textId="1291A4AE" w:rsidR="00C42B44" w:rsidRDefault="00C42B44" w:rsidP="00C42B44">
      <w:r>
        <w:lastRenderedPageBreak/>
        <w:t xml:space="preserve">The Head teacher </w:t>
      </w:r>
      <w:r w:rsidR="003447A1">
        <w:t>arranges a</w:t>
      </w:r>
      <w:r>
        <w:t xml:space="preserve"> range of training related to </w:t>
      </w:r>
      <w:r w:rsidR="00CD767D">
        <w:t>SEND</w:t>
      </w:r>
      <w:r>
        <w:t xml:space="preserve">, for all teaching and non-teaching staff within the School, to provide professional development.  External agencies such as speech and language therapists and </w:t>
      </w:r>
      <w:r w:rsidR="00CF6426">
        <w:t xml:space="preserve">LA SEND support </w:t>
      </w:r>
      <w:r>
        <w:t>will often provide training to staff. Visits to other schools are encouraged, to share good practice. Staff may attend courses and inform other staff as appropriate. The staff visit other schools to share good practice.</w:t>
      </w:r>
    </w:p>
    <w:p w14:paraId="19EB02FB" w14:textId="62E033E4" w:rsidR="00C42B44" w:rsidRPr="00C42B44" w:rsidRDefault="00C42B44" w:rsidP="00C42B44">
      <w:pPr>
        <w:rPr>
          <w:u w:val="single"/>
        </w:rPr>
      </w:pPr>
      <w:r w:rsidRPr="00C42B44">
        <w:rPr>
          <w:u w:val="single"/>
        </w:rPr>
        <w:t>Links to support services</w:t>
      </w:r>
    </w:p>
    <w:p w14:paraId="19EB02FC" w14:textId="4E33939C" w:rsidR="00C42B44" w:rsidRDefault="00C42B44" w:rsidP="00C42B44">
      <w:r>
        <w:t xml:space="preserve">The needs of some students cannot always be met adequately from the resources available within the school and support or advice may be sought from outside agencies that can provide specialist services. This may include provision acquired from, Educational Psychologist Service, </w:t>
      </w:r>
      <w:r w:rsidR="003447A1">
        <w:t>Sen</w:t>
      </w:r>
      <w:r>
        <w:t xml:space="preserve">sory Support Service (SSS), Speech and Language Therapist, Occupational Therapy, Social Communication Difficulties Team, Behaviour Support Team, and the Child and Adolescent Mental Health Services (CAMHS). </w:t>
      </w:r>
    </w:p>
    <w:p w14:paraId="19EB02FD" w14:textId="5A890021" w:rsidR="00C42B44" w:rsidRPr="0001576A" w:rsidRDefault="00C42B44" w:rsidP="00C42B44">
      <w:r w:rsidRPr="0001576A">
        <w:t xml:space="preserve">Referrals can either be made by parents through their GP or by the </w:t>
      </w:r>
      <w:r w:rsidR="00CD767D" w:rsidRPr="0001576A">
        <w:t>SEN</w:t>
      </w:r>
      <w:r w:rsidRPr="0001576A">
        <w:t>C</w:t>
      </w:r>
      <w:r w:rsidR="00CF6426">
        <w:t>o</w:t>
      </w:r>
      <w:r w:rsidRPr="0001576A">
        <w:t xml:space="preserve"> if it is recommended by an Educational Psychologist. Working in partnership with parents</w:t>
      </w:r>
      <w:r w:rsidR="00CE28AC" w:rsidRPr="0001576A">
        <w:t>:</w:t>
      </w:r>
      <w:r w:rsidRPr="0001576A">
        <w:t xml:space="preserve"> “</w:t>
      </w:r>
      <w:r w:rsidR="00CE28AC" w:rsidRPr="0001576A">
        <w:t>Local authorities, early years providers and schools should enable parents to share their knowledge about their child and give them confidence that their views and contributions are valued and will be acted upon.”</w:t>
      </w:r>
      <w:r w:rsidRPr="0001576A">
        <w:t xml:space="preserve"> (Special Educational Needs Code of Practice January 2</w:t>
      </w:r>
      <w:r w:rsidR="00CE28AC" w:rsidRPr="0001576A">
        <w:t>015</w:t>
      </w:r>
      <w:r w:rsidR="00CF6426">
        <w:t>:</w:t>
      </w:r>
      <w:r w:rsidR="00CE28AC" w:rsidRPr="0001576A">
        <w:t>21</w:t>
      </w:r>
      <w:r w:rsidRPr="0001576A">
        <w:t xml:space="preserve">). </w:t>
      </w:r>
    </w:p>
    <w:p w14:paraId="19EB02FE" w14:textId="77777777" w:rsidR="00073862" w:rsidRPr="0001576A" w:rsidRDefault="00C42B44" w:rsidP="00C42B44">
      <w:r w:rsidRPr="0001576A">
        <w:t xml:space="preserve">The School is committed to the principles of working with parents and carers in order to help students with </w:t>
      </w:r>
      <w:r w:rsidR="00CD767D" w:rsidRPr="0001576A">
        <w:t>SEND</w:t>
      </w:r>
      <w:r w:rsidRPr="0001576A">
        <w:t xml:space="preserve"> gain access to education. We work closely with local organisations and ensure that parents have access to newsletters and notices about events through our website. We also provide access to services which can advise and help parents. </w:t>
      </w:r>
    </w:p>
    <w:p w14:paraId="4CE201DE" w14:textId="156E80A9" w:rsidR="003B7880" w:rsidRDefault="00073862" w:rsidP="00C42B44">
      <w:r w:rsidRPr="0001576A">
        <w:t>The telephone number</w:t>
      </w:r>
      <w:r w:rsidR="003B7880">
        <w:t>s</w:t>
      </w:r>
      <w:r w:rsidRPr="0001576A">
        <w:t xml:space="preserve"> for</w:t>
      </w:r>
      <w:r w:rsidR="003B7880">
        <w:t>:</w:t>
      </w:r>
    </w:p>
    <w:p w14:paraId="19EB02FF" w14:textId="1ADDDFDE" w:rsidR="00C42B44" w:rsidRPr="0001576A" w:rsidRDefault="00073862" w:rsidP="00C42B44">
      <w:r w:rsidRPr="0001576A">
        <w:t>Bromley Parent Voice is:</w:t>
      </w:r>
      <w:r w:rsidR="00C42B44" w:rsidRPr="0001576A">
        <w:t xml:space="preserve"> </w:t>
      </w:r>
      <w:r w:rsidRPr="0001576A">
        <w:t>07803287838</w:t>
      </w:r>
      <w:r w:rsidR="00CF6426">
        <w:t xml:space="preserve"> </w:t>
      </w:r>
      <w:r w:rsidR="00CF6426">
        <w:rPr>
          <w:rFonts w:ascii="Roboto" w:hAnsi="Roboto"/>
          <w:color w:val="555555"/>
          <w:sz w:val="20"/>
          <w:szCs w:val="20"/>
          <w:shd w:val="clear" w:color="auto" w:fill="FFFFFF"/>
        </w:rPr>
        <w:t> </w:t>
      </w:r>
    </w:p>
    <w:p w14:paraId="19EB0300" w14:textId="48D18B82" w:rsidR="00073862" w:rsidRPr="0001576A" w:rsidRDefault="00073862" w:rsidP="00C42B44">
      <w:r>
        <w:t xml:space="preserve">Lewisham Parent </w:t>
      </w:r>
      <w:r w:rsidR="003B7880">
        <w:t>and Carers Form</w:t>
      </w:r>
      <w:r>
        <w:t xml:space="preserve"> is: </w:t>
      </w:r>
      <w:r w:rsidR="003B7880" w:rsidRPr="003B7880">
        <w:t>07534 568020</w:t>
      </w:r>
    </w:p>
    <w:p w14:paraId="19EB0301" w14:textId="4B4A9328" w:rsidR="00073862" w:rsidRDefault="00B326FA" w:rsidP="00C42B44">
      <w:r w:rsidRPr="0001576A">
        <w:t>Bexley Information Advice and Support service IASS</w:t>
      </w:r>
      <w:r w:rsidR="007901CB" w:rsidRPr="0001576A">
        <w:t xml:space="preserve"> is:</w:t>
      </w:r>
      <w:r w:rsidRPr="0001576A">
        <w:t xml:space="preserve"> 0203 045 5976</w:t>
      </w:r>
      <w:r w:rsidR="003B7880">
        <w:t xml:space="preserve"> </w:t>
      </w:r>
    </w:p>
    <w:p w14:paraId="73EAAE58" w14:textId="76F315BD" w:rsidR="003B7880" w:rsidRPr="0001576A" w:rsidRDefault="003B7880" w:rsidP="00C42B44">
      <w:r>
        <w:t xml:space="preserve">Croydon Parents in Partnership: </w:t>
      </w:r>
      <w:r w:rsidRPr="003B7880">
        <w:t>020 8684 5890</w:t>
      </w:r>
    </w:p>
    <w:p w14:paraId="19EB0302" w14:textId="3457C540" w:rsidR="007901CB" w:rsidRPr="0001576A" w:rsidRDefault="007901CB" w:rsidP="00C42B44">
      <w:r w:rsidRPr="0001576A">
        <w:t>Lambeth I</w:t>
      </w:r>
      <w:r w:rsidR="003B7880">
        <w:t xml:space="preserve">nformation Advice and Support Service </w:t>
      </w:r>
      <w:r w:rsidRPr="0001576A">
        <w:t xml:space="preserve">is: </w:t>
      </w:r>
      <w:r w:rsidR="003B7880" w:rsidRPr="003B7880">
        <w:t>020 7926 1831 or 020 7926 9805</w:t>
      </w:r>
    </w:p>
    <w:p w14:paraId="19EB0303" w14:textId="77777777" w:rsidR="00C42B44" w:rsidRPr="00C42B44" w:rsidRDefault="00C42B44" w:rsidP="00C42B44">
      <w:pPr>
        <w:rPr>
          <w:u w:val="single"/>
        </w:rPr>
      </w:pPr>
      <w:r w:rsidRPr="00C42B44">
        <w:rPr>
          <w:u w:val="single"/>
        </w:rPr>
        <w:t xml:space="preserve">Equal opportunities </w:t>
      </w:r>
    </w:p>
    <w:p w14:paraId="19EB0304" w14:textId="097EECD2" w:rsidR="00C42B44" w:rsidRDefault="00C42B44" w:rsidP="00C42B44">
      <w:r>
        <w:t xml:space="preserve">The Tutorial </w:t>
      </w:r>
      <w:r w:rsidR="00D13DFB">
        <w:t>Foundation aims</w:t>
      </w:r>
      <w:r>
        <w:t xml:space="preserve"> to provide inclusion for students within a broad, balanced curriculum, which does not discriminate against them because of gender, race or ethnic origin. </w:t>
      </w:r>
      <w:r w:rsidR="004D02DA">
        <w:t xml:space="preserve"> S</w:t>
      </w:r>
      <w:r>
        <w:t xml:space="preserve">tudents with </w:t>
      </w:r>
      <w:r w:rsidR="00CD767D">
        <w:t>SEND</w:t>
      </w:r>
      <w:r>
        <w:t xml:space="preserve"> who are</w:t>
      </w:r>
      <w:r w:rsidR="004D02DA">
        <w:t xml:space="preserve"> </w:t>
      </w:r>
      <w:r>
        <w:t>vulnerable</w:t>
      </w:r>
      <w:r w:rsidR="004D02DA">
        <w:t xml:space="preserve"> </w:t>
      </w:r>
      <w:r>
        <w:t xml:space="preserve">and more at risk </w:t>
      </w:r>
      <w:r w:rsidR="004D02DA">
        <w:t xml:space="preserve">from a variety of factors </w:t>
      </w:r>
      <w:r>
        <w:t>will be closely monitored</w:t>
      </w:r>
      <w:r w:rsidR="004D02DA">
        <w:t xml:space="preserve"> and discussed weekly at SLT/Safeguarding meetings.</w:t>
      </w:r>
    </w:p>
    <w:p w14:paraId="19EB0305" w14:textId="713D4A22" w:rsidR="00C42B44" w:rsidRPr="00C42B44" w:rsidRDefault="00C42B44" w:rsidP="00C42B44">
      <w:pPr>
        <w:rPr>
          <w:b/>
          <w:u w:val="single"/>
        </w:rPr>
      </w:pPr>
      <w:r w:rsidRPr="00C42B44">
        <w:rPr>
          <w:b/>
          <w:u w:val="single"/>
        </w:rPr>
        <w:t>Evaluating the success of provision</w:t>
      </w:r>
    </w:p>
    <w:p w14:paraId="19EB0307" w14:textId="47D04A43" w:rsidR="00C42B44" w:rsidRDefault="00C42B44" w:rsidP="39597275">
      <w:r>
        <w:t>We use different types of measures to evaluate the impact of provision. These include increased student involvement and confidence, improved attendance, careful monitoring of targets achieved against those set in the Individual</w:t>
      </w:r>
      <w:r w:rsidR="004D02DA">
        <w:t xml:space="preserve"> Student Profile</w:t>
      </w:r>
      <w:r>
        <w:t>.</w:t>
      </w:r>
    </w:p>
    <w:p w14:paraId="19EB0308" w14:textId="77777777" w:rsidR="00C42B44" w:rsidRPr="00C42B44" w:rsidRDefault="00C42B44" w:rsidP="00C42B44">
      <w:pPr>
        <w:rPr>
          <w:b/>
          <w:u w:val="single"/>
        </w:rPr>
      </w:pPr>
      <w:r w:rsidRPr="00C42B44">
        <w:rPr>
          <w:b/>
          <w:u w:val="single"/>
        </w:rPr>
        <w:t>This document takes into account and complies with the following documents:</w:t>
      </w:r>
    </w:p>
    <w:p w14:paraId="19EB0309" w14:textId="77777777" w:rsidR="00C42B44" w:rsidRPr="00C42B44" w:rsidRDefault="00C42B44" w:rsidP="00BD2D0E">
      <w:pPr>
        <w:spacing w:after="0" w:line="240" w:lineRule="auto"/>
      </w:pPr>
      <w:r>
        <w:rPr>
          <w:rFonts w:ascii="Symbol" w:eastAsia="Symbol" w:hAnsi="Symbol" w:cs="Symbol"/>
        </w:rPr>
        <w:lastRenderedPageBreak/>
        <w:t>·</w:t>
      </w:r>
      <w:r>
        <w:t xml:space="preserve"> </w:t>
      </w:r>
      <w:hyperlink r:id="rId12" w:history="1">
        <w:r w:rsidR="00D13DFB" w:rsidRPr="00C42B44">
          <w:t>Section</w:t>
        </w:r>
        <w:r w:rsidRPr="00C42B44">
          <w:t xml:space="preserve"> 69(2) of the Children and Families Act 2014</w:t>
        </w:r>
      </w:hyperlink>
    </w:p>
    <w:p w14:paraId="19EB030C" w14:textId="648DFE5E" w:rsidR="00C42B44" w:rsidRDefault="00C42B44" w:rsidP="00BD2D0E">
      <w:pPr>
        <w:spacing w:after="0" w:line="240" w:lineRule="auto"/>
      </w:pPr>
      <w:r>
        <w:rPr>
          <w:rFonts w:ascii="Symbol" w:eastAsia="Symbol" w:hAnsi="Symbol" w:cs="Symbol"/>
        </w:rPr>
        <w:t>·</w:t>
      </w:r>
      <w:r>
        <w:t xml:space="preserve"> </w:t>
      </w:r>
      <w:hyperlink r:id="rId13" w:history="1">
        <w:r w:rsidR="00D13DFB" w:rsidRPr="00C42B44">
          <w:t>Regulation</w:t>
        </w:r>
        <w:r w:rsidRPr="00C42B44">
          <w:t xml:space="preserve"> 51</w:t>
        </w:r>
      </w:hyperlink>
      <w:r w:rsidRPr="00C42B44">
        <w:t> and </w:t>
      </w:r>
      <w:hyperlink r:id="rId14" w:history="1">
        <w:r w:rsidRPr="00C42B44">
          <w:t>schedule 1 of the Special Educational Needs and Disability Regulations 2014</w:t>
        </w:r>
      </w:hyperlink>
    </w:p>
    <w:p w14:paraId="19EB030D" w14:textId="36644580" w:rsidR="00C42B44" w:rsidRDefault="00C42B44" w:rsidP="00BD2D0E">
      <w:pPr>
        <w:spacing w:after="0" w:line="240" w:lineRule="auto"/>
      </w:pPr>
      <w:r>
        <w:rPr>
          <w:rFonts w:ascii="Symbol" w:eastAsia="Symbol" w:hAnsi="Symbol" w:cs="Symbol"/>
        </w:rPr>
        <w:t>·</w:t>
      </w:r>
      <w:r>
        <w:t xml:space="preserve"> Special Educational Needs Code of Practice </w:t>
      </w:r>
      <w:r w:rsidR="00B125D0">
        <w:t>(2014/2015)</w:t>
      </w:r>
    </w:p>
    <w:p w14:paraId="368BCB84" w14:textId="77777777" w:rsidR="00A46492" w:rsidRDefault="00A46492" w:rsidP="00C42B44">
      <w:pPr>
        <w:rPr>
          <w:rFonts w:ascii="Symbol" w:eastAsia="Symbol" w:hAnsi="Symbol" w:cs="Symbol"/>
        </w:rPr>
      </w:pPr>
    </w:p>
    <w:p w14:paraId="19EB0313" w14:textId="6A1158E2" w:rsidR="00C42B44" w:rsidRPr="005E3DFF" w:rsidRDefault="00C42B44" w:rsidP="00C42B44">
      <w:pPr>
        <w:rPr>
          <w:color w:val="3333FF"/>
        </w:rPr>
      </w:pPr>
      <w:r w:rsidRPr="005E3DFF">
        <w:rPr>
          <w:color w:val="3333FF"/>
        </w:rPr>
        <w:t>Policy Sign off and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3187"/>
        <w:gridCol w:w="3210"/>
      </w:tblGrid>
      <w:tr w:rsidR="00C42B44" w:rsidRPr="00C42B44" w14:paraId="19EB0317" w14:textId="77777777" w:rsidTr="39597275">
        <w:tc>
          <w:tcPr>
            <w:tcW w:w="3474" w:type="dxa"/>
            <w:shd w:val="clear" w:color="auto" w:fill="auto"/>
          </w:tcPr>
          <w:p w14:paraId="19EB0314" w14:textId="77777777" w:rsidR="00C42B44" w:rsidRPr="00C42B44" w:rsidRDefault="00C42B44" w:rsidP="00C42B44">
            <w:pPr>
              <w:jc w:val="center"/>
              <w:rPr>
                <w:b/>
                <w:sz w:val="24"/>
                <w:szCs w:val="24"/>
              </w:rPr>
            </w:pPr>
          </w:p>
        </w:tc>
        <w:tc>
          <w:tcPr>
            <w:tcW w:w="3474" w:type="dxa"/>
            <w:shd w:val="clear" w:color="auto" w:fill="auto"/>
          </w:tcPr>
          <w:p w14:paraId="19EB0315" w14:textId="77777777" w:rsidR="00C42B44" w:rsidRPr="00C42B44" w:rsidRDefault="00C42B44" w:rsidP="00C42B44">
            <w:pPr>
              <w:jc w:val="center"/>
              <w:rPr>
                <w:b/>
                <w:sz w:val="24"/>
                <w:szCs w:val="24"/>
              </w:rPr>
            </w:pPr>
            <w:r w:rsidRPr="00C42B44">
              <w:rPr>
                <w:b/>
                <w:sz w:val="24"/>
                <w:szCs w:val="24"/>
              </w:rPr>
              <w:t>By whom</w:t>
            </w:r>
          </w:p>
        </w:tc>
        <w:tc>
          <w:tcPr>
            <w:tcW w:w="3474" w:type="dxa"/>
            <w:shd w:val="clear" w:color="auto" w:fill="auto"/>
          </w:tcPr>
          <w:p w14:paraId="19EB0316" w14:textId="77777777" w:rsidR="00C42B44" w:rsidRPr="00C42B44" w:rsidRDefault="00C42B44" w:rsidP="00C42B44">
            <w:pPr>
              <w:jc w:val="center"/>
              <w:rPr>
                <w:b/>
                <w:sz w:val="24"/>
                <w:szCs w:val="24"/>
              </w:rPr>
            </w:pPr>
            <w:r w:rsidRPr="00C42B44">
              <w:rPr>
                <w:b/>
                <w:sz w:val="24"/>
                <w:szCs w:val="24"/>
              </w:rPr>
              <w:t>Date</w:t>
            </w:r>
          </w:p>
        </w:tc>
      </w:tr>
      <w:tr w:rsidR="00C42B44" w:rsidRPr="00C42B44" w14:paraId="19EB031B" w14:textId="77777777" w:rsidTr="39597275">
        <w:tc>
          <w:tcPr>
            <w:tcW w:w="3474" w:type="dxa"/>
            <w:shd w:val="clear" w:color="auto" w:fill="auto"/>
          </w:tcPr>
          <w:p w14:paraId="19EB0318" w14:textId="77777777" w:rsidR="00C42B44" w:rsidRPr="00C42B44" w:rsidRDefault="00C42B44" w:rsidP="00C42B44">
            <w:pPr>
              <w:jc w:val="center"/>
              <w:rPr>
                <w:b/>
                <w:sz w:val="24"/>
                <w:szCs w:val="24"/>
              </w:rPr>
            </w:pPr>
            <w:r w:rsidRPr="00C42B44">
              <w:rPr>
                <w:b/>
                <w:sz w:val="24"/>
                <w:szCs w:val="24"/>
              </w:rPr>
              <w:t>Policy signed off by</w:t>
            </w:r>
          </w:p>
        </w:tc>
        <w:tc>
          <w:tcPr>
            <w:tcW w:w="3474" w:type="dxa"/>
            <w:shd w:val="clear" w:color="auto" w:fill="auto"/>
          </w:tcPr>
          <w:p w14:paraId="19EB0319" w14:textId="77777777" w:rsidR="00C42B44" w:rsidRPr="00C42B44" w:rsidRDefault="00C42B44" w:rsidP="00C43403">
            <w:pPr>
              <w:rPr>
                <w:sz w:val="24"/>
                <w:szCs w:val="24"/>
              </w:rPr>
            </w:pPr>
            <w:r w:rsidRPr="00C42B44">
              <w:rPr>
                <w:sz w:val="24"/>
                <w:szCs w:val="24"/>
              </w:rPr>
              <w:t>Julia Low</w:t>
            </w:r>
          </w:p>
        </w:tc>
        <w:tc>
          <w:tcPr>
            <w:tcW w:w="3474" w:type="dxa"/>
            <w:shd w:val="clear" w:color="auto" w:fill="auto"/>
          </w:tcPr>
          <w:p w14:paraId="19EB031A" w14:textId="77777777" w:rsidR="00C42B44" w:rsidRPr="00C42B44" w:rsidRDefault="00C42B44" w:rsidP="00C43403">
            <w:pPr>
              <w:rPr>
                <w:sz w:val="24"/>
                <w:szCs w:val="24"/>
              </w:rPr>
            </w:pPr>
            <w:r w:rsidRPr="00C42B44">
              <w:rPr>
                <w:sz w:val="24"/>
                <w:szCs w:val="24"/>
              </w:rPr>
              <w:t>15.9.15</w:t>
            </w:r>
          </w:p>
        </w:tc>
      </w:tr>
      <w:tr w:rsidR="00C42B44" w:rsidRPr="00C42B44" w14:paraId="19EB031F" w14:textId="77777777" w:rsidTr="39597275">
        <w:tc>
          <w:tcPr>
            <w:tcW w:w="3474" w:type="dxa"/>
            <w:shd w:val="clear" w:color="auto" w:fill="auto"/>
          </w:tcPr>
          <w:p w14:paraId="19EB031C" w14:textId="77777777" w:rsidR="00C42B44" w:rsidRPr="00C42B44" w:rsidRDefault="00C42B44" w:rsidP="00C42B44">
            <w:pPr>
              <w:jc w:val="center"/>
              <w:rPr>
                <w:b/>
                <w:sz w:val="24"/>
                <w:szCs w:val="24"/>
              </w:rPr>
            </w:pPr>
            <w:r w:rsidRPr="00C42B44">
              <w:rPr>
                <w:b/>
                <w:sz w:val="24"/>
                <w:szCs w:val="24"/>
              </w:rPr>
              <w:t>Reviewed by</w:t>
            </w:r>
          </w:p>
        </w:tc>
        <w:tc>
          <w:tcPr>
            <w:tcW w:w="3474" w:type="dxa"/>
            <w:shd w:val="clear" w:color="auto" w:fill="auto"/>
          </w:tcPr>
          <w:p w14:paraId="19EB031D" w14:textId="41FE2836" w:rsidR="00C42B44" w:rsidRPr="00C42B44" w:rsidRDefault="7BDFBEA9" w:rsidP="00C43403">
            <w:pPr>
              <w:rPr>
                <w:sz w:val="24"/>
                <w:szCs w:val="24"/>
              </w:rPr>
            </w:pPr>
            <w:r w:rsidRPr="39597275">
              <w:rPr>
                <w:sz w:val="24"/>
                <w:szCs w:val="24"/>
              </w:rPr>
              <w:t>Emma Clyde</w:t>
            </w:r>
          </w:p>
        </w:tc>
        <w:tc>
          <w:tcPr>
            <w:tcW w:w="3474" w:type="dxa"/>
            <w:shd w:val="clear" w:color="auto" w:fill="auto"/>
          </w:tcPr>
          <w:p w14:paraId="19EB031E" w14:textId="154E62DC" w:rsidR="00C42B44" w:rsidRPr="00C42B44" w:rsidRDefault="004D02DA" w:rsidP="00AA725B">
            <w:pPr>
              <w:rPr>
                <w:sz w:val="24"/>
                <w:szCs w:val="24"/>
              </w:rPr>
            </w:pPr>
            <w:r>
              <w:rPr>
                <w:sz w:val="24"/>
                <w:szCs w:val="24"/>
              </w:rPr>
              <w:t>20.02.24</w:t>
            </w:r>
          </w:p>
        </w:tc>
      </w:tr>
      <w:tr w:rsidR="00C42B44" w:rsidRPr="00C42B44" w14:paraId="19EB0323" w14:textId="77777777" w:rsidTr="39597275">
        <w:tc>
          <w:tcPr>
            <w:tcW w:w="3474" w:type="dxa"/>
            <w:shd w:val="clear" w:color="auto" w:fill="auto"/>
          </w:tcPr>
          <w:p w14:paraId="19EB0320" w14:textId="77777777" w:rsidR="00C42B44" w:rsidRPr="00C42B44" w:rsidRDefault="00C42B44" w:rsidP="00C42B44">
            <w:pPr>
              <w:jc w:val="center"/>
              <w:rPr>
                <w:b/>
                <w:sz w:val="24"/>
                <w:szCs w:val="24"/>
              </w:rPr>
            </w:pPr>
            <w:r w:rsidRPr="00C42B44">
              <w:rPr>
                <w:b/>
                <w:sz w:val="24"/>
                <w:szCs w:val="24"/>
              </w:rPr>
              <w:t>Next Review By</w:t>
            </w:r>
          </w:p>
        </w:tc>
        <w:tc>
          <w:tcPr>
            <w:tcW w:w="3474" w:type="dxa"/>
            <w:shd w:val="clear" w:color="auto" w:fill="auto"/>
          </w:tcPr>
          <w:p w14:paraId="19EB0321" w14:textId="585AC3FA" w:rsidR="00C42B44" w:rsidRPr="00C42B44" w:rsidRDefault="40AD8A4C" w:rsidP="00C43403">
            <w:pPr>
              <w:rPr>
                <w:sz w:val="24"/>
                <w:szCs w:val="24"/>
              </w:rPr>
            </w:pPr>
            <w:r w:rsidRPr="39597275">
              <w:rPr>
                <w:sz w:val="24"/>
                <w:szCs w:val="24"/>
              </w:rPr>
              <w:t>Emma Clyde</w:t>
            </w:r>
          </w:p>
        </w:tc>
        <w:tc>
          <w:tcPr>
            <w:tcW w:w="3474" w:type="dxa"/>
            <w:shd w:val="clear" w:color="auto" w:fill="auto"/>
          </w:tcPr>
          <w:p w14:paraId="19EB0322" w14:textId="725DA862" w:rsidR="00C42B44" w:rsidRPr="00C42B44" w:rsidRDefault="004D02DA" w:rsidP="00AA725B">
            <w:pPr>
              <w:rPr>
                <w:sz w:val="24"/>
                <w:szCs w:val="24"/>
              </w:rPr>
            </w:pPr>
            <w:r>
              <w:rPr>
                <w:sz w:val="24"/>
                <w:szCs w:val="24"/>
              </w:rPr>
              <w:t>20.02.25</w:t>
            </w:r>
          </w:p>
        </w:tc>
      </w:tr>
    </w:tbl>
    <w:p w14:paraId="19EB0324" w14:textId="77777777" w:rsidR="00C42B44" w:rsidRDefault="00C42B44" w:rsidP="00C42B44"/>
    <w:p w14:paraId="19EB0325" w14:textId="77777777" w:rsidR="00E90F61" w:rsidRDefault="00E90F61"/>
    <w:p w14:paraId="19EB0326" w14:textId="77777777" w:rsidR="00E90F61" w:rsidRPr="0075311B" w:rsidRDefault="00E90F61">
      <w:pPr>
        <w:rPr>
          <w:rFonts w:ascii="Arial" w:hAnsi="Arial"/>
          <w:sz w:val="16"/>
          <w:szCs w:val="16"/>
        </w:rPr>
      </w:pPr>
    </w:p>
    <w:sectPr w:rsidR="00E90F61" w:rsidRPr="0075311B" w:rsidSect="00E8598C">
      <w:headerReference w:type="even" r:id="rId15"/>
      <w:headerReference w:type="default" r:id="rId16"/>
      <w:footerReference w:type="even" r:id="rId17"/>
      <w:footerReference w:type="default" r:id="rId18"/>
      <w:pgSz w:w="11906" w:h="16838"/>
      <w:pgMar w:top="1239"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6B964" w14:textId="77777777" w:rsidR="00E8598C" w:rsidRDefault="00E8598C" w:rsidP="008829D6">
      <w:r>
        <w:separator/>
      </w:r>
    </w:p>
  </w:endnote>
  <w:endnote w:type="continuationSeparator" w:id="0">
    <w:p w14:paraId="30DB2ED8" w14:textId="77777777" w:rsidR="00E8598C" w:rsidRDefault="00E8598C"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032F"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EB0330"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0331"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63A6">
      <w:rPr>
        <w:rStyle w:val="PageNumber"/>
        <w:noProof/>
      </w:rPr>
      <w:t>2</w:t>
    </w:r>
    <w:r>
      <w:rPr>
        <w:rStyle w:val="PageNumber"/>
      </w:rPr>
      <w:fldChar w:fldCharType="end"/>
    </w:r>
  </w:p>
  <w:p w14:paraId="19EB0332" w14:textId="77777777" w:rsidR="00A94812" w:rsidRDefault="00A94812" w:rsidP="008829D6">
    <w:pPr>
      <w:ind w:right="360"/>
    </w:pPr>
    <w:r>
      <w:t>76 Freelands Road, Bromley, Kent, BR1 3HY</w:t>
    </w:r>
  </w:p>
  <w:p w14:paraId="19EB0333" w14:textId="77777777" w:rsidR="00A94812" w:rsidRPr="008829D6" w:rsidRDefault="00A94812" w:rsidP="008829D6">
    <w:pPr>
      <w:ind w:right="360"/>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w:t>
    </w:r>
    <w:r w:rsidR="00CD767D">
      <w:rPr>
        <w:rFonts w:ascii="Times" w:hAnsi="Times"/>
        <w:i/>
      </w:rPr>
      <w:t>SEND</w:t>
    </w:r>
    <w:r w:rsidRPr="008829D6">
      <w:rPr>
        <w:rFonts w:ascii="Times" w:hAnsi="Times"/>
        <w:i/>
      </w:rPr>
      <w:t>@thetutorialfoundation.co.uk</w:t>
    </w:r>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3357D" w14:textId="77777777" w:rsidR="00E8598C" w:rsidRDefault="00E8598C" w:rsidP="008829D6">
      <w:r>
        <w:separator/>
      </w:r>
    </w:p>
  </w:footnote>
  <w:footnote w:type="continuationSeparator" w:id="0">
    <w:p w14:paraId="6A28DC42" w14:textId="77777777" w:rsidR="00E8598C" w:rsidRDefault="00E8598C"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032B"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19EB032C"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032D" w14:textId="77777777" w:rsidR="00F2033F" w:rsidRDefault="009275B7" w:rsidP="00DD3DE6">
    <w:pPr>
      <w:rPr>
        <w:rFonts w:ascii="Times" w:hAnsi="Times"/>
      </w:rPr>
    </w:pPr>
    <w:r>
      <w:rPr>
        <w:noProof/>
      </w:rPr>
      <w:drawing>
        <wp:anchor distT="0" distB="0" distL="114300" distR="114300" simplePos="0" relativeHeight="251657728" behindDoc="0" locked="0" layoutInCell="1" allowOverlap="1" wp14:anchorId="19EB0334" wp14:editId="19EB0335">
          <wp:simplePos x="0" y="0"/>
          <wp:positionH relativeFrom="column">
            <wp:posOffset>5751195</wp:posOffset>
          </wp:positionH>
          <wp:positionV relativeFrom="paragraph">
            <wp:posOffset>85725</wp:posOffset>
          </wp:positionV>
          <wp:extent cx="541655" cy="614045"/>
          <wp:effectExtent l="0" t="0" r="0" b="0"/>
          <wp:wrapNone/>
          <wp:docPr id="2" name="Picture 8"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EB032E" w14:textId="61A64904" w:rsidR="00A94812" w:rsidRPr="008A4A08" w:rsidRDefault="39597275" w:rsidP="00F2033F">
    <w:pPr>
      <w:rPr>
        <w:rFonts w:ascii="Times" w:hAnsi="Times"/>
      </w:rPr>
    </w:pPr>
    <w:r w:rsidRPr="39597275">
      <w:rPr>
        <w:rFonts w:ascii="Times" w:hAnsi="Times"/>
      </w:rPr>
      <w:t>Special Educational Needs and Disabilities Policy</w:t>
    </w:r>
    <w:r w:rsidR="00C42B44">
      <w:tab/>
    </w:r>
    <w:r w:rsidR="00C42B44">
      <w:tab/>
    </w:r>
    <w:r w:rsidR="00C42B44">
      <w:tab/>
    </w:r>
    <w:r w:rsidR="00C42B44">
      <w:tab/>
    </w:r>
    <w:r w:rsidR="00C42B44">
      <w:tab/>
    </w:r>
    <w:r w:rsidRPr="39597275">
      <w:rPr>
        <w:rFonts w:ascii="Times" w:hAnsi="Times"/>
      </w:rPr>
      <w:t>The</w:t>
    </w:r>
    <w:r w:rsidR="00C42B44">
      <w:tab/>
    </w:r>
    <w:r w:rsidR="00C42B44">
      <w:tab/>
    </w:r>
    <w:r w:rsidRPr="39597275">
      <w:rPr>
        <w:rFonts w:ascii="Times" w:hAnsi="Times"/>
      </w:rPr>
      <w:t xml:space="preserve">       </w:t>
    </w:r>
    <w:r w:rsidR="00181446">
      <w:rPr>
        <w:rFonts w:ascii="Times" w:hAnsi="Times"/>
      </w:rPr>
      <w:t>February 2024</w:t>
    </w:r>
    <w:r w:rsidR="00C42B44">
      <w:tab/>
    </w:r>
    <w:r w:rsidR="00C42B44">
      <w:tab/>
    </w:r>
    <w:r w:rsidR="00C42B44">
      <w:tab/>
    </w:r>
    <w:r w:rsidR="00C42B44">
      <w:tab/>
    </w:r>
    <w:r w:rsidR="00C42B44">
      <w:tab/>
    </w:r>
    <w:r w:rsidR="00C42B44">
      <w:tab/>
    </w:r>
    <w:r w:rsidR="00C42B44">
      <w:tab/>
    </w:r>
    <w:r w:rsidR="00C42B44">
      <w:tab/>
    </w:r>
    <w:r w:rsidRPr="39597275">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6AAB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F120D"/>
    <w:multiLevelType w:val="hybridMultilevel"/>
    <w:tmpl w:val="673E1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337EC"/>
    <w:multiLevelType w:val="hybridMultilevel"/>
    <w:tmpl w:val="30F47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60B8E"/>
    <w:multiLevelType w:val="multilevel"/>
    <w:tmpl w:val="0A34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2C04EB"/>
    <w:multiLevelType w:val="hybridMultilevel"/>
    <w:tmpl w:val="38AA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25594B"/>
    <w:multiLevelType w:val="multilevel"/>
    <w:tmpl w:val="998C0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18459598">
    <w:abstractNumId w:val="0"/>
  </w:num>
  <w:num w:numId="2" w16cid:durableId="403382443">
    <w:abstractNumId w:val="2"/>
  </w:num>
  <w:num w:numId="3" w16cid:durableId="829639076">
    <w:abstractNumId w:val="6"/>
  </w:num>
  <w:num w:numId="4" w16cid:durableId="67384227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8103534">
    <w:abstractNumId w:val="3"/>
  </w:num>
  <w:num w:numId="6" w16cid:durableId="1972661683">
    <w:abstractNumId w:val="1"/>
  </w:num>
  <w:num w:numId="7" w16cid:durableId="500702527">
    <w:abstractNumId w:val="5"/>
  </w:num>
  <w:num w:numId="8" w16cid:durableId="18036969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3F"/>
    <w:rsid w:val="00004891"/>
    <w:rsid w:val="0001576A"/>
    <w:rsid w:val="00035BC7"/>
    <w:rsid w:val="00035F9E"/>
    <w:rsid w:val="00073862"/>
    <w:rsid w:val="000C35DA"/>
    <w:rsid w:val="00181446"/>
    <w:rsid w:val="001D6956"/>
    <w:rsid w:val="002159B0"/>
    <w:rsid w:val="002D0A68"/>
    <w:rsid w:val="003447A1"/>
    <w:rsid w:val="003B7880"/>
    <w:rsid w:val="003D221A"/>
    <w:rsid w:val="00416B64"/>
    <w:rsid w:val="004512A5"/>
    <w:rsid w:val="00461C11"/>
    <w:rsid w:val="0047058F"/>
    <w:rsid w:val="004D02DA"/>
    <w:rsid w:val="004D6DFF"/>
    <w:rsid w:val="0051072F"/>
    <w:rsid w:val="00530159"/>
    <w:rsid w:val="00553544"/>
    <w:rsid w:val="005A79A9"/>
    <w:rsid w:val="005B2F98"/>
    <w:rsid w:val="005C1196"/>
    <w:rsid w:val="00630A2B"/>
    <w:rsid w:val="00637413"/>
    <w:rsid w:val="00641AEF"/>
    <w:rsid w:val="006527DD"/>
    <w:rsid w:val="006A3CE6"/>
    <w:rsid w:val="00705026"/>
    <w:rsid w:val="0075311B"/>
    <w:rsid w:val="007901CB"/>
    <w:rsid w:val="007E3C48"/>
    <w:rsid w:val="00812146"/>
    <w:rsid w:val="008202BE"/>
    <w:rsid w:val="00820335"/>
    <w:rsid w:val="00821267"/>
    <w:rsid w:val="008221B5"/>
    <w:rsid w:val="00826DA8"/>
    <w:rsid w:val="008829D6"/>
    <w:rsid w:val="008A4A08"/>
    <w:rsid w:val="008B542D"/>
    <w:rsid w:val="009275B7"/>
    <w:rsid w:val="009A3DDF"/>
    <w:rsid w:val="009B381A"/>
    <w:rsid w:val="009B4113"/>
    <w:rsid w:val="009E5227"/>
    <w:rsid w:val="00A46492"/>
    <w:rsid w:val="00A56769"/>
    <w:rsid w:val="00A7326A"/>
    <w:rsid w:val="00A94812"/>
    <w:rsid w:val="00AA725B"/>
    <w:rsid w:val="00AE6D69"/>
    <w:rsid w:val="00B125D0"/>
    <w:rsid w:val="00B27A1E"/>
    <w:rsid w:val="00B326FA"/>
    <w:rsid w:val="00BA44CE"/>
    <w:rsid w:val="00BB7C9E"/>
    <w:rsid w:val="00BD2D0E"/>
    <w:rsid w:val="00C016DF"/>
    <w:rsid w:val="00C1D344"/>
    <w:rsid w:val="00C42B44"/>
    <w:rsid w:val="00C43403"/>
    <w:rsid w:val="00CD767D"/>
    <w:rsid w:val="00CE28AC"/>
    <w:rsid w:val="00CF6426"/>
    <w:rsid w:val="00D063A6"/>
    <w:rsid w:val="00D12B53"/>
    <w:rsid w:val="00D13DFB"/>
    <w:rsid w:val="00D75B32"/>
    <w:rsid w:val="00DA5903"/>
    <w:rsid w:val="00DB56B8"/>
    <w:rsid w:val="00DD3DE6"/>
    <w:rsid w:val="00DF4E8E"/>
    <w:rsid w:val="00E07401"/>
    <w:rsid w:val="00E8598C"/>
    <w:rsid w:val="00E90F61"/>
    <w:rsid w:val="00EF5106"/>
    <w:rsid w:val="00F076D9"/>
    <w:rsid w:val="00F2033F"/>
    <w:rsid w:val="00F74A2B"/>
    <w:rsid w:val="00FB0E33"/>
    <w:rsid w:val="1044516B"/>
    <w:rsid w:val="1B8C182B"/>
    <w:rsid w:val="2328AB56"/>
    <w:rsid w:val="310095A5"/>
    <w:rsid w:val="39597275"/>
    <w:rsid w:val="40AD8A4C"/>
    <w:rsid w:val="4794277F"/>
    <w:rsid w:val="4B9291F7"/>
    <w:rsid w:val="4D540432"/>
    <w:rsid w:val="514EF430"/>
    <w:rsid w:val="5FD41976"/>
    <w:rsid w:val="662A329D"/>
    <w:rsid w:val="6EA3C937"/>
    <w:rsid w:val="7BDFBEA9"/>
    <w:rsid w:val="7E5355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EB0297"/>
  <w15:chartTrackingRefBased/>
  <w15:docId w15:val="{67ED3E47-CF20-4D35-B374-E6845D8B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2B44"/>
    <w:pPr>
      <w:spacing w:after="200" w:line="276" w:lineRule="auto"/>
    </w:pPr>
    <w:rPr>
      <w:rFonts w:ascii="Cambria" w:eastAsia="Cambria" w:hAnsi="Cambria"/>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table" w:styleId="TableGrid">
    <w:name w:val="Table Grid"/>
    <w:basedOn w:val="TableNormal"/>
    <w:uiPriority w:val="59"/>
    <w:rsid w:val="00C42B44"/>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42B44"/>
    <w:rPr>
      <w:color w:val="0000FF"/>
      <w:u w:val="single"/>
    </w:rPr>
  </w:style>
  <w:style w:type="paragraph" w:customStyle="1" w:styleId="ColorfulList-Accent11">
    <w:name w:val="Colorful List - Accent 11"/>
    <w:basedOn w:val="Normal"/>
    <w:uiPriority w:val="72"/>
    <w:unhideWhenUsed/>
    <w:rsid w:val="00C42B44"/>
    <w:pPr>
      <w:ind w:left="720"/>
      <w:contextualSpacing/>
    </w:pPr>
  </w:style>
  <w:style w:type="paragraph" w:styleId="ListParagraph">
    <w:name w:val="List Paragraph"/>
    <w:basedOn w:val="Normal"/>
    <w:uiPriority w:val="34"/>
    <w:qFormat/>
    <w:rsid w:val="00530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uk/uksi/2014/1530/regulation/51/ma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egislation.gov.uk/ukpga/2014/6/section/6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gov.uk/uksi/2014/1530/schedule/1/ma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8" ma:contentTypeDescription="Create a new document." ma:contentTypeScope="" ma:versionID="dc002fc0d5f2ab39f74b393654f7aab1">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894bb2070fc209d9933f6c63cc445584"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8bd5c9-9ce3-48ed-a803-2a3596c8ac9c}" ma:internalName="TaxCatchAll" ma:showField="CatchAllData" ma:web="c440cf81-fb73-4fae-8123-91bc6e955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440cf81-fb73-4fae-8123-91bc6e95584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DFB5E-01CF-4414-AB66-55C0DF7E1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8AB6A-8634-44D0-8185-CF1E515ABB0B}">
  <ds:schemaRefs>
    <ds:schemaRef ds:uri="http://schemas.microsoft.com/office/2006/metadata/longProperties"/>
  </ds:schemaRefs>
</ds:datastoreItem>
</file>

<file path=customXml/itemProps3.xml><?xml version="1.0" encoding="utf-8"?>
<ds:datastoreItem xmlns:ds="http://schemas.openxmlformats.org/officeDocument/2006/customXml" ds:itemID="{FD14F95C-1E04-4D24-B464-53454BD532EE}">
  <ds:schemaRefs>
    <ds:schemaRef ds:uri="http://schemas.microsoft.com/sharepoint/v3/contenttype/forms"/>
  </ds:schemaRefs>
</ds:datastoreItem>
</file>

<file path=customXml/itemProps4.xml><?xml version="1.0" encoding="utf-8"?>
<ds:datastoreItem xmlns:ds="http://schemas.openxmlformats.org/officeDocument/2006/customXml" ds:itemID="{73670060-DA39-4EB4-AF52-6D2EF2927D5E}">
  <ds:schemaRefs>
    <ds:schemaRef ds:uri="http://schemas.microsoft.com/office/2006/metadata/properties"/>
    <ds:schemaRef ds:uri="http://schemas.microsoft.com/office/infopath/2007/PartnerControls"/>
    <ds:schemaRef ds:uri="c440cf81-fb73-4fae-8123-91bc6e955840"/>
  </ds:schemaRefs>
</ds:datastoreItem>
</file>

<file path=customXml/itemProps5.xml><?xml version="1.0" encoding="utf-8"?>
<ds:datastoreItem xmlns:ds="http://schemas.openxmlformats.org/officeDocument/2006/customXml" ds:itemID="{287FCB3E-2DB2-4458-8340-61A225A9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Emma Clyde</cp:lastModifiedBy>
  <cp:revision>4</cp:revision>
  <cp:lastPrinted>2019-09-13T17:22:00Z</cp:lastPrinted>
  <dcterms:created xsi:type="dcterms:W3CDTF">2024-02-20T14:47:00Z</dcterms:created>
  <dcterms:modified xsi:type="dcterms:W3CDTF">2024-02-20T17:26:00Z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SEN Admin</vt:lpwstr>
  </property>
  <property fmtid="{D5CDD505-2E9C-101B-9397-08002B2CF9AE}" pid="3" name="Order">
    <vt:lpwstr>1073600.00000000</vt:lpwstr>
  </property>
  <property fmtid="{D5CDD505-2E9C-101B-9397-08002B2CF9AE}" pid="4" name="display_urn:schemas-microsoft-com:office:office#Author">
    <vt:lpwstr>SEN Admin</vt:lpwstr>
  </property>
  <property fmtid="{D5CDD505-2E9C-101B-9397-08002B2CF9AE}" pid="5" name="ContentTypeId">
    <vt:lpwstr>0x010100604C054D24633945973D38DF07A5ABC0</vt:lpwstr>
  </property>
</Properties>
</file>